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21"/>
        <w:gridCol w:w="4219"/>
      </w:tblGrid>
      <w:tr w:rsidR="005A2AAB" w:rsidRPr="00E24609" w14:paraId="28DC7A59" w14:textId="77777777" w:rsidTr="006331B6">
        <w:tc>
          <w:tcPr>
            <w:tcW w:w="4421" w:type="dxa"/>
          </w:tcPr>
          <w:p w14:paraId="4C9FB02A" w14:textId="77777777" w:rsidR="00F26685" w:rsidRPr="00E24609" w:rsidRDefault="005A2AAB" w:rsidP="003D5EB2">
            <w:pPr>
              <w:rPr>
                <w:rFonts w:ascii="Garamond" w:hAnsi="Garamond"/>
                <w:sz w:val="24"/>
                <w:szCs w:val="24"/>
              </w:rPr>
            </w:pPr>
            <w:r>
              <w:rPr>
                <w:noProof/>
              </w:rPr>
              <w:drawing>
                <wp:inline distT="0" distB="0" distL="0" distR="0" wp14:anchorId="28D2BC17" wp14:editId="378683E4">
                  <wp:extent cx="212407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8694" cy="541573"/>
                          </a:xfrm>
                          <a:prstGeom prst="rect">
                            <a:avLst/>
                          </a:prstGeom>
                          <a:noFill/>
                          <a:ln>
                            <a:noFill/>
                          </a:ln>
                        </pic:spPr>
                      </pic:pic>
                    </a:graphicData>
                  </a:graphic>
                </wp:inline>
              </w:drawing>
            </w:r>
          </w:p>
        </w:tc>
        <w:tc>
          <w:tcPr>
            <w:tcW w:w="4219" w:type="dxa"/>
          </w:tcPr>
          <w:p w14:paraId="253622A9" w14:textId="77777777" w:rsidR="00F26685" w:rsidRPr="00E24609" w:rsidRDefault="003D5EB2" w:rsidP="00F26685">
            <w:pPr>
              <w:jc w:val="right"/>
              <w:rPr>
                <w:rFonts w:ascii="Garamond" w:hAnsi="Garamond"/>
                <w:sz w:val="24"/>
                <w:szCs w:val="24"/>
              </w:rPr>
            </w:pPr>
            <w:r>
              <w:rPr>
                <w:noProof/>
              </w:rPr>
              <w:drawing>
                <wp:inline distT="0" distB="0" distL="0" distR="0" wp14:anchorId="3E7E8AE2" wp14:editId="17A2DDC4">
                  <wp:extent cx="843487"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985" cy="907352"/>
                          </a:xfrm>
                          <a:prstGeom prst="rect">
                            <a:avLst/>
                          </a:prstGeom>
                          <a:noFill/>
                          <a:ln>
                            <a:noFill/>
                          </a:ln>
                        </pic:spPr>
                      </pic:pic>
                    </a:graphicData>
                  </a:graphic>
                </wp:inline>
              </w:drawing>
            </w:r>
          </w:p>
        </w:tc>
      </w:tr>
    </w:tbl>
    <w:p w14:paraId="2D4E70B7" w14:textId="77777777" w:rsidR="000501A0" w:rsidRPr="00E24609" w:rsidRDefault="00A3703A" w:rsidP="000501A0">
      <w:pPr>
        <w:spacing w:after="0" w:line="240" w:lineRule="auto"/>
        <w:jc w:val="center"/>
        <w:rPr>
          <w:rFonts w:ascii="Garamond" w:hAnsi="Garamond"/>
          <w:b/>
          <w:sz w:val="40"/>
          <w:szCs w:val="40"/>
        </w:rPr>
      </w:pPr>
      <w:bookmarkStart w:id="0" w:name="_Hlk14029223"/>
      <w:bookmarkStart w:id="1" w:name="_Hlk15751062"/>
      <w:r>
        <w:rPr>
          <w:rFonts w:ascii="Garamond" w:hAnsi="Garamond"/>
          <w:b/>
          <w:sz w:val="40"/>
          <w:szCs w:val="40"/>
        </w:rPr>
        <w:t xml:space="preserve">(Add Your Title here……..) </w:t>
      </w:r>
    </w:p>
    <w:bookmarkEnd w:id="0"/>
    <w:p w14:paraId="3546E1CA" w14:textId="77777777" w:rsidR="002B6428" w:rsidRPr="00A3703A" w:rsidRDefault="00A3703A" w:rsidP="00F26685">
      <w:pPr>
        <w:spacing w:after="0" w:line="240" w:lineRule="auto"/>
        <w:jc w:val="both"/>
        <w:rPr>
          <w:rFonts w:ascii="Garamond" w:hAnsi="Garamond"/>
          <w:sz w:val="24"/>
          <w:szCs w:val="24"/>
        </w:rPr>
      </w:pPr>
      <w:r w:rsidRPr="00A3703A">
        <w:rPr>
          <w:rFonts w:ascii="Garamond" w:hAnsi="Garamond"/>
          <w:sz w:val="24"/>
          <w:szCs w:val="24"/>
        </w:rPr>
        <w:t>Author 1</w:t>
      </w:r>
      <w:r w:rsidR="005F78AC" w:rsidRPr="00A3703A">
        <w:rPr>
          <w:rFonts w:ascii="Garamond" w:hAnsi="Garamond"/>
          <w:sz w:val="24"/>
          <w:szCs w:val="24"/>
          <w:vertAlign w:val="superscript"/>
        </w:rPr>
        <w:t>1</w:t>
      </w:r>
      <w:r w:rsidR="002B6428" w:rsidRPr="00A3703A">
        <w:rPr>
          <w:rFonts w:ascii="Garamond" w:hAnsi="Garamond"/>
          <w:sz w:val="24"/>
          <w:szCs w:val="24"/>
        </w:rPr>
        <w:t xml:space="preserve">, </w:t>
      </w:r>
      <w:r w:rsidRPr="00A3703A">
        <w:rPr>
          <w:rFonts w:ascii="Garamond" w:hAnsi="Garamond"/>
          <w:sz w:val="24"/>
          <w:szCs w:val="24"/>
        </w:rPr>
        <w:t>Author 2</w:t>
      </w:r>
      <w:r w:rsidR="001277B6" w:rsidRPr="00A3703A">
        <w:rPr>
          <w:rFonts w:ascii="Garamond" w:hAnsi="Garamond"/>
          <w:sz w:val="24"/>
          <w:szCs w:val="24"/>
          <w:vertAlign w:val="superscript"/>
        </w:rPr>
        <w:t>2</w:t>
      </w:r>
      <w:r w:rsidR="00C3270B" w:rsidRPr="00A3703A">
        <w:rPr>
          <w:rFonts w:ascii="Garamond" w:hAnsi="Garamond"/>
          <w:sz w:val="24"/>
          <w:szCs w:val="24"/>
        </w:rPr>
        <w:t>,</w:t>
      </w:r>
      <w:r w:rsidRPr="00A3703A">
        <w:rPr>
          <w:rFonts w:ascii="Garamond" w:hAnsi="Garamond"/>
          <w:sz w:val="24"/>
          <w:szCs w:val="24"/>
        </w:rPr>
        <w:t>Author 3</w:t>
      </w:r>
      <w:r w:rsidR="005F78AC" w:rsidRPr="00A3703A">
        <w:rPr>
          <w:rFonts w:ascii="Garamond" w:hAnsi="Garamond"/>
          <w:sz w:val="24"/>
          <w:szCs w:val="24"/>
          <w:vertAlign w:val="superscript"/>
        </w:rPr>
        <w:t>2</w:t>
      </w:r>
      <w:r w:rsidR="002B6428" w:rsidRPr="00A3703A">
        <w:rPr>
          <w:rFonts w:ascii="Garamond" w:hAnsi="Garamond"/>
          <w:sz w:val="24"/>
          <w:szCs w:val="24"/>
        </w:rPr>
        <w:t>,</w:t>
      </w:r>
      <w:r w:rsidRPr="00A3703A">
        <w:rPr>
          <w:rFonts w:ascii="Garamond" w:hAnsi="Garamond"/>
          <w:sz w:val="24"/>
          <w:szCs w:val="24"/>
        </w:rPr>
        <w:t>Author 4</w:t>
      </w:r>
      <w:r w:rsidR="00DF50E3" w:rsidRPr="00A3703A">
        <w:rPr>
          <w:rFonts w:ascii="Garamond" w:hAnsi="Garamond"/>
          <w:sz w:val="24"/>
          <w:szCs w:val="24"/>
          <w:vertAlign w:val="superscript"/>
        </w:rPr>
        <w:t>1</w:t>
      </w:r>
      <w:r w:rsidRPr="00A3703A">
        <w:rPr>
          <w:rFonts w:ascii="Garamond" w:hAnsi="Garamond"/>
          <w:sz w:val="24"/>
          <w:szCs w:val="24"/>
        </w:rPr>
        <w:t>etc….</w:t>
      </w:r>
      <w:r w:rsidR="005F78AC" w:rsidRPr="00A3703A">
        <w:rPr>
          <w:rFonts w:ascii="Garamond" w:hAnsi="Garamond"/>
          <w:sz w:val="24"/>
          <w:szCs w:val="24"/>
        </w:rPr>
        <w:t>.</w:t>
      </w:r>
    </w:p>
    <w:bookmarkEnd w:id="1"/>
    <w:p w14:paraId="7B50DCE5" w14:textId="77777777" w:rsidR="00D3386A" w:rsidRPr="00A3703A" w:rsidRDefault="00F26685" w:rsidP="00D3386A">
      <w:pPr>
        <w:spacing w:after="0" w:line="240" w:lineRule="auto"/>
        <w:jc w:val="both"/>
        <w:rPr>
          <w:rFonts w:ascii="Garamond" w:hAnsi="Garamond"/>
          <w:sz w:val="24"/>
          <w:szCs w:val="24"/>
        </w:rPr>
      </w:pPr>
      <w:r w:rsidRPr="00A3703A">
        <w:rPr>
          <w:rFonts w:ascii="Garamond" w:hAnsi="Garamond"/>
          <w:sz w:val="24"/>
          <w:szCs w:val="24"/>
          <w:vertAlign w:val="superscript"/>
        </w:rPr>
        <w:t>1</w:t>
      </w:r>
      <w:r w:rsidR="00A3703A" w:rsidRPr="00A3703A">
        <w:rPr>
          <w:rFonts w:ascii="Garamond" w:hAnsi="Garamond"/>
          <w:sz w:val="24"/>
          <w:szCs w:val="24"/>
        </w:rPr>
        <w:t xml:space="preserve">Affiliation of author 1 (University name). </w:t>
      </w:r>
    </w:p>
    <w:p w14:paraId="68372736" w14:textId="77777777" w:rsidR="00F02304" w:rsidRPr="00A3703A" w:rsidRDefault="00D455B5" w:rsidP="00D3386A">
      <w:pPr>
        <w:spacing w:after="0" w:line="240" w:lineRule="auto"/>
        <w:jc w:val="both"/>
        <w:rPr>
          <w:rFonts w:ascii="Garamond" w:hAnsi="Garamond"/>
          <w:sz w:val="24"/>
          <w:szCs w:val="24"/>
        </w:rPr>
      </w:pPr>
      <w:r w:rsidRPr="00A3703A">
        <w:rPr>
          <w:rFonts w:ascii="Garamond" w:hAnsi="Garamond"/>
          <w:sz w:val="24"/>
          <w:szCs w:val="24"/>
          <w:vertAlign w:val="superscript"/>
        </w:rPr>
        <w:t>2</w:t>
      </w:r>
      <w:r w:rsidR="00A3703A" w:rsidRPr="00A3703A">
        <w:rPr>
          <w:rFonts w:ascii="Garamond" w:hAnsi="Garamond"/>
          <w:sz w:val="24"/>
          <w:szCs w:val="24"/>
        </w:rPr>
        <w:t xml:space="preserve">Affiliation of author 2 (University name).  </w:t>
      </w:r>
    </w:p>
    <w:p w14:paraId="26E843B8" w14:textId="77777777" w:rsidR="00A3703A" w:rsidRPr="00A3703A" w:rsidRDefault="00F02304" w:rsidP="00F26685">
      <w:pPr>
        <w:spacing w:after="0" w:line="240" w:lineRule="auto"/>
        <w:jc w:val="both"/>
        <w:rPr>
          <w:rFonts w:ascii="Garamond" w:hAnsi="Garamond"/>
          <w:sz w:val="24"/>
          <w:szCs w:val="24"/>
        </w:rPr>
      </w:pPr>
      <w:r w:rsidRPr="00A3703A">
        <w:rPr>
          <w:rFonts w:ascii="Garamond" w:hAnsi="Garamond"/>
          <w:sz w:val="24"/>
          <w:szCs w:val="24"/>
          <w:vertAlign w:val="superscript"/>
        </w:rPr>
        <w:t>3</w:t>
      </w:r>
      <w:r w:rsidR="00A3703A" w:rsidRPr="00A3703A">
        <w:rPr>
          <w:rFonts w:ascii="Garamond" w:hAnsi="Garamond"/>
          <w:sz w:val="24"/>
          <w:szCs w:val="24"/>
        </w:rPr>
        <w:t xml:space="preserve">Affiliation of author 3 (University name).  </w:t>
      </w:r>
    </w:p>
    <w:p w14:paraId="377AC269" w14:textId="77777777" w:rsidR="00F26685" w:rsidRPr="00A3703A" w:rsidRDefault="00F26685" w:rsidP="00F26685">
      <w:pPr>
        <w:spacing w:after="0" w:line="240" w:lineRule="auto"/>
        <w:jc w:val="both"/>
        <w:rPr>
          <w:rFonts w:ascii="Garamond" w:hAnsi="Garamond"/>
          <w:sz w:val="24"/>
          <w:szCs w:val="24"/>
        </w:rPr>
      </w:pPr>
      <w:r w:rsidRPr="00A3703A">
        <w:rPr>
          <w:rFonts w:ascii="Garamond" w:hAnsi="Garamond"/>
          <w:sz w:val="24"/>
          <w:szCs w:val="24"/>
        </w:rPr>
        <w:t xml:space="preserve">* Correspondence: </w:t>
      </w:r>
      <w:r w:rsidR="00A3703A" w:rsidRPr="00A3703A">
        <w:rPr>
          <w:rFonts w:ascii="Garamond" w:hAnsi="Garamond"/>
          <w:sz w:val="24"/>
          <w:szCs w:val="24"/>
        </w:rPr>
        <w:t xml:space="preserve">Name and Email ID of corresponding author. </w:t>
      </w:r>
    </w:p>
    <w:p w14:paraId="7B810471" w14:textId="77777777" w:rsidR="00F26685" w:rsidRPr="00A3703A" w:rsidRDefault="00F26685" w:rsidP="00F26685">
      <w:pPr>
        <w:spacing w:after="0" w:line="240" w:lineRule="auto"/>
        <w:rPr>
          <w:rFonts w:ascii="Garamond" w:hAnsi="Garamond"/>
          <w:sz w:val="24"/>
          <w:szCs w:val="24"/>
        </w:rPr>
      </w:pPr>
      <w:r w:rsidRPr="00A3703A">
        <w:rPr>
          <w:rFonts w:ascii="Garamond" w:hAnsi="Garamond"/>
          <w:sz w:val="24"/>
          <w:szCs w:val="24"/>
        </w:rPr>
        <w:t xml:space="preserve">Citation | </w:t>
      </w:r>
      <w:r w:rsidR="00A3703A" w:rsidRPr="00A3703A">
        <w:rPr>
          <w:rFonts w:ascii="Garamond" w:hAnsi="Garamond"/>
          <w:sz w:val="24"/>
          <w:szCs w:val="24"/>
          <w:highlight w:val="yellow"/>
        </w:rPr>
        <w:t>Leave this for Editorial Office</w:t>
      </w:r>
    </w:p>
    <w:p w14:paraId="1F945C23" w14:textId="77777777" w:rsidR="000501A0" w:rsidRPr="00E24609" w:rsidRDefault="000501A0" w:rsidP="000501A0">
      <w:pPr>
        <w:pBdr>
          <w:bottom w:val="single" w:sz="12" w:space="1" w:color="auto"/>
        </w:pBdr>
        <w:spacing w:after="0" w:line="240" w:lineRule="auto"/>
        <w:jc w:val="both"/>
        <w:rPr>
          <w:rStyle w:val="Hyperlink"/>
          <w:rFonts w:ascii="Garamond" w:hAnsi="Garamond"/>
          <w:sz w:val="24"/>
          <w:szCs w:val="24"/>
        </w:rPr>
      </w:pPr>
      <w:r w:rsidRPr="00A3703A">
        <w:rPr>
          <w:rFonts w:ascii="Garamond" w:hAnsi="Garamond"/>
          <w:sz w:val="24"/>
          <w:szCs w:val="24"/>
        </w:rPr>
        <w:t xml:space="preserve">Received | </w:t>
      </w:r>
      <w:r w:rsidR="00A3703A" w:rsidRPr="00A3703A">
        <w:rPr>
          <w:rFonts w:ascii="Garamond" w:hAnsi="Garamond"/>
          <w:sz w:val="24"/>
          <w:szCs w:val="24"/>
          <w:highlight w:val="yellow"/>
        </w:rPr>
        <w:t>Don’t Fill this</w:t>
      </w:r>
      <w:r w:rsidRPr="00A3703A">
        <w:rPr>
          <w:rFonts w:ascii="Garamond" w:hAnsi="Garamond"/>
          <w:sz w:val="24"/>
          <w:szCs w:val="24"/>
          <w:highlight w:val="yellow"/>
        </w:rPr>
        <w:t>; Revised |</w:t>
      </w:r>
      <w:r w:rsidR="00A3703A" w:rsidRPr="00A3703A">
        <w:rPr>
          <w:rFonts w:ascii="Garamond" w:hAnsi="Garamond"/>
          <w:sz w:val="24"/>
          <w:szCs w:val="24"/>
          <w:highlight w:val="yellow"/>
        </w:rPr>
        <w:t xml:space="preserve"> Don’t Fill this</w:t>
      </w:r>
      <w:r w:rsidRPr="00A3703A">
        <w:rPr>
          <w:rFonts w:ascii="Garamond" w:hAnsi="Garamond"/>
          <w:sz w:val="24"/>
          <w:szCs w:val="24"/>
          <w:highlight w:val="yellow"/>
        </w:rPr>
        <w:t xml:space="preserve"> Accepted | </w:t>
      </w:r>
      <w:r w:rsidR="00A3703A" w:rsidRPr="00A3703A">
        <w:rPr>
          <w:rFonts w:ascii="Garamond" w:hAnsi="Garamond"/>
          <w:sz w:val="24"/>
          <w:szCs w:val="24"/>
          <w:highlight w:val="yellow"/>
        </w:rPr>
        <w:t>Don’t Fill this</w:t>
      </w:r>
      <w:r w:rsidRPr="00A3703A">
        <w:rPr>
          <w:rFonts w:ascii="Garamond" w:hAnsi="Garamond"/>
          <w:sz w:val="24"/>
          <w:szCs w:val="24"/>
          <w:highlight w:val="yellow"/>
        </w:rPr>
        <w:t xml:space="preserve">; Published | </w:t>
      </w:r>
      <w:r w:rsidR="00A3703A" w:rsidRPr="00A3703A">
        <w:rPr>
          <w:rFonts w:ascii="Garamond" w:hAnsi="Garamond"/>
          <w:sz w:val="24"/>
          <w:szCs w:val="24"/>
          <w:highlight w:val="yellow"/>
        </w:rPr>
        <w:t>Don’t Fill this</w:t>
      </w:r>
      <w:r w:rsidRPr="00A3703A">
        <w:rPr>
          <w:rFonts w:ascii="Garamond" w:hAnsi="Garamond"/>
          <w:sz w:val="24"/>
          <w:szCs w:val="24"/>
          <w:highlight w:val="yellow"/>
        </w:rPr>
        <w:t>.</w:t>
      </w:r>
    </w:p>
    <w:p w14:paraId="199F7293" w14:textId="769B63B2" w:rsidR="00F26685" w:rsidRPr="00E24609" w:rsidRDefault="00F26685" w:rsidP="00303A46">
      <w:pPr>
        <w:spacing w:after="0" w:line="240" w:lineRule="auto"/>
        <w:jc w:val="both"/>
        <w:rPr>
          <w:rFonts w:ascii="Garamond" w:hAnsi="Garamond"/>
          <w:sz w:val="24"/>
          <w:szCs w:val="24"/>
        </w:rPr>
      </w:pPr>
      <w:r w:rsidRPr="0085593E">
        <w:rPr>
          <w:rFonts w:ascii="Garamond" w:hAnsi="Garamond"/>
          <w:b/>
          <w:sz w:val="48"/>
          <w:szCs w:val="48"/>
          <w:highlight w:val="yellow"/>
        </w:rPr>
        <w:t>Abstract.</w:t>
      </w:r>
      <w:r w:rsidRPr="0085593E">
        <w:rPr>
          <w:rFonts w:ascii="Garamond" w:hAnsi="Garamond"/>
          <w:b/>
          <w:sz w:val="48"/>
          <w:szCs w:val="48"/>
        </w:rPr>
        <w:t xml:space="preserve"> </w:t>
      </w:r>
      <w:r w:rsidR="00303A46">
        <w:rPr>
          <w:rFonts w:ascii="Garamond" w:hAnsi="Garamond"/>
          <w:sz w:val="24"/>
          <w:szCs w:val="24"/>
        </w:rPr>
        <w:t>Abstract should be a concise paragraph of 250 words maximum. We strongly recommend to our authors to follow these instructions to prepare the abstract. First sentence of abstract should narrate the introduction and importance of research. Next 2-3 sentences explain the material and methods and the succeeding sentences explain the results and discussion. The last sentence is about the concluding remarks.</w:t>
      </w:r>
      <w:r w:rsidR="00303A46">
        <w:rPr>
          <w:rFonts w:ascii="Garamond" w:hAnsi="Garamond"/>
          <w:sz w:val="24"/>
          <w:szCs w:val="24"/>
        </w:rPr>
        <w:t xml:space="preserve"> </w:t>
      </w:r>
      <w:r w:rsidR="00303A46" w:rsidRPr="0085593E">
        <w:rPr>
          <w:rFonts w:ascii="Garamond" w:hAnsi="Garamond"/>
          <w:sz w:val="24"/>
          <w:szCs w:val="24"/>
          <w:highlight w:val="green"/>
        </w:rPr>
        <w:t>Please prepare Abstract in following order</w:t>
      </w:r>
    </w:p>
    <w:p w14:paraId="14FB2C4D" w14:textId="28DBDB64" w:rsidR="00A3703A" w:rsidRDefault="00303A46"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Introduction/Importance of Study</w:t>
      </w:r>
      <w:r w:rsidRPr="0085593E">
        <w:rPr>
          <w:rFonts w:ascii="Garamond" w:hAnsi="Garamond"/>
          <w:sz w:val="24"/>
          <w:szCs w:val="24"/>
          <w:highlight w:val="green"/>
        </w:rPr>
        <w:t>:</w:t>
      </w:r>
      <w:r>
        <w:rPr>
          <w:rFonts w:ascii="Garamond" w:hAnsi="Garamond"/>
          <w:sz w:val="24"/>
          <w:szCs w:val="24"/>
        </w:rPr>
        <w:t xml:space="preserve"> Provide 01 x line containing introduction and Importance of Study. </w:t>
      </w:r>
    </w:p>
    <w:p w14:paraId="62C312C7" w14:textId="63CDC8DB" w:rsidR="00C82117" w:rsidRPr="00C82117" w:rsidRDefault="00C82117"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Novelty statement:</w:t>
      </w:r>
      <w:r w:rsidRPr="00C82117">
        <w:rPr>
          <w:rFonts w:ascii="Garamond" w:hAnsi="Garamond"/>
          <w:b/>
          <w:bCs/>
          <w:sz w:val="24"/>
          <w:szCs w:val="24"/>
        </w:rPr>
        <w:t xml:space="preserve"> </w:t>
      </w:r>
      <w:r>
        <w:rPr>
          <w:rFonts w:ascii="Garamond" w:hAnsi="Garamond"/>
          <w:sz w:val="24"/>
          <w:szCs w:val="24"/>
        </w:rPr>
        <w:t xml:space="preserve">Provide 01 x line on novelty </w:t>
      </w:r>
      <w:r w:rsidR="0085593E">
        <w:rPr>
          <w:rFonts w:ascii="Garamond" w:hAnsi="Garamond"/>
          <w:sz w:val="24"/>
          <w:szCs w:val="24"/>
        </w:rPr>
        <w:t>of topic.</w:t>
      </w:r>
      <w:r>
        <w:rPr>
          <w:rFonts w:ascii="Garamond" w:hAnsi="Garamond"/>
          <w:sz w:val="24"/>
          <w:szCs w:val="24"/>
        </w:rPr>
        <w:t xml:space="preserve"> Novelty statement is actually researcher’s own contribution which present how </w:t>
      </w:r>
      <w:r w:rsidR="0085593E">
        <w:rPr>
          <w:rFonts w:ascii="Garamond" w:hAnsi="Garamond"/>
          <w:sz w:val="24"/>
          <w:szCs w:val="24"/>
        </w:rPr>
        <w:t>particular research</w:t>
      </w:r>
      <w:r>
        <w:rPr>
          <w:rFonts w:ascii="Garamond" w:hAnsi="Garamond"/>
          <w:sz w:val="24"/>
          <w:szCs w:val="24"/>
        </w:rPr>
        <w:t xml:space="preserve"> is providing solution of an issue which has not been addressed before. </w:t>
      </w:r>
    </w:p>
    <w:p w14:paraId="5C1E3258" w14:textId="495E9358" w:rsidR="00303A46" w:rsidRDefault="00303A46"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Material and Method:</w:t>
      </w:r>
      <w:r>
        <w:rPr>
          <w:rFonts w:ascii="Garamond" w:hAnsi="Garamond"/>
          <w:b/>
          <w:bCs/>
          <w:sz w:val="24"/>
          <w:szCs w:val="24"/>
        </w:rPr>
        <w:t xml:space="preserve"> </w:t>
      </w:r>
      <w:r>
        <w:rPr>
          <w:rFonts w:ascii="Garamond" w:hAnsi="Garamond"/>
          <w:sz w:val="24"/>
          <w:szCs w:val="24"/>
        </w:rPr>
        <w:t>Provide 02 x lines on material and methods</w:t>
      </w:r>
      <w:r w:rsidR="0085593E">
        <w:rPr>
          <w:rFonts w:ascii="Garamond" w:hAnsi="Garamond"/>
          <w:sz w:val="24"/>
          <w:szCs w:val="24"/>
        </w:rPr>
        <w:t>, how the research was conducted</w:t>
      </w:r>
      <w:r w:rsidR="00C82117">
        <w:rPr>
          <w:rFonts w:ascii="Garamond" w:hAnsi="Garamond"/>
          <w:sz w:val="24"/>
          <w:szCs w:val="24"/>
        </w:rPr>
        <w:t>.</w:t>
      </w:r>
    </w:p>
    <w:p w14:paraId="1D2049A8" w14:textId="6D9CB167" w:rsidR="00C82117" w:rsidRDefault="00C82117"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Result and Discussion:</w:t>
      </w:r>
      <w:r>
        <w:rPr>
          <w:rFonts w:ascii="Garamond" w:hAnsi="Garamond"/>
          <w:b/>
          <w:bCs/>
          <w:sz w:val="24"/>
          <w:szCs w:val="24"/>
        </w:rPr>
        <w:t xml:space="preserve"> </w:t>
      </w:r>
      <w:r>
        <w:rPr>
          <w:rFonts w:ascii="Garamond" w:hAnsi="Garamond"/>
          <w:sz w:val="24"/>
          <w:szCs w:val="24"/>
        </w:rPr>
        <w:t xml:space="preserve">Maximum part of abstract must be </w:t>
      </w:r>
      <w:r w:rsidR="0085593E">
        <w:rPr>
          <w:rFonts w:ascii="Garamond" w:hAnsi="Garamond"/>
          <w:sz w:val="24"/>
          <w:szCs w:val="24"/>
        </w:rPr>
        <w:t>comprised</w:t>
      </w:r>
      <w:r>
        <w:rPr>
          <w:rFonts w:ascii="Garamond" w:hAnsi="Garamond"/>
          <w:sz w:val="24"/>
          <w:szCs w:val="24"/>
        </w:rPr>
        <w:t xml:space="preserve"> of result and discussion.</w:t>
      </w:r>
    </w:p>
    <w:p w14:paraId="19996927" w14:textId="20DC3A97" w:rsidR="00C82117" w:rsidRPr="00C82117" w:rsidRDefault="00C82117"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Concluding Remarks:</w:t>
      </w:r>
      <w:r w:rsidRPr="00C82117">
        <w:rPr>
          <w:rFonts w:ascii="Garamond" w:hAnsi="Garamond"/>
          <w:b/>
          <w:bCs/>
          <w:sz w:val="24"/>
          <w:szCs w:val="24"/>
        </w:rPr>
        <w:t xml:space="preserve"> </w:t>
      </w:r>
      <w:r>
        <w:rPr>
          <w:rFonts w:ascii="Garamond" w:hAnsi="Garamond"/>
          <w:sz w:val="24"/>
          <w:szCs w:val="24"/>
        </w:rPr>
        <w:t>Provide 01 x line on concluding remarks</w:t>
      </w:r>
    </w:p>
    <w:p w14:paraId="07372649" w14:textId="2C248BF6" w:rsidR="0085593E" w:rsidRDefault="00F26685"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Keywords:</w:t>
      </w:r>
      <w:r w:rsidR="0085593E">
        <w:rPr>
          <w:rFonts w:ascii="Garamond" w:hAnsi="Garamond"/>
          <w:b/>
          <w:bCs/>
          <w:sz w:val="24"/>
          <w:szCs w:val="24"/>
        </w:rPr>
        <w:t xml:space="preserve"> </w:t>
      </w:r>
      <w:r w:rsidR="00A3703A">
        <w:rPr>
          <w:rFonts w:ascii="Garamond" w:hAnsi="Garamond"/>
          <w:sz w:val="24"/>
          <w:szCs w:val="24"/>
        </w:rPr>
        <w:t xml:space="preserve">Enlist 5 keywords as keyword 1; keyword 2; keyword 3; keyword 4 and keyword 5.  </w:t>
      </w:r>
    </w:p>
    <w:p w14:paraId="02DF309C" w14:textId="537694CC" w:rsidR="008E21F0" w:rsidRPr="0085593E" w:rsidRDefault="0085593E" w:rsidP="0085593E">
      <w:pPr>
        <w:spacing w:after="0" w:line="240" w:lineRule="auto"/>
        <w:ind w:left="720" w:hanging="720"/>
        <w:jc w:val="both"/>
        <w:rPr>
          <w:rFonts w:ascii="Garamond" w:hAnsi="Garamond"/>
          <w:b/>
          <w:sz w:val="48"/>
          <w:szCs w:val="48"/>
        </w:rPr>
      </w:pPr>
      <w:r w:rsidRPr="0085593E">
        <w:rPr>
          <w:rFonts w:ascii="Garamond" w:hAnsi="Garamond"/>
          <w:b/>
          <w:sz w:val="48"/>
          <w:szCs w:val="48"/>
          <w:highlight w:val="yellow"/>
        </w:rPr>
        <w:t>Introduction</w:t>
      </w:r>
    </w:p>
    <w:p w14:paraId="475891B6" w14:textId="77777777" w:rsidR="00393C81" w:rsidRDefault="00393C81" w:rsidP="00393C81">
      <w:pPr>
        <w:pStyle w:val="ListParagraph"/>
        <w:spacing w:after="0" w:line="240" w:lineRule="auto"/>
        <w:ind w:left="0"/>
        <w:jc w:val="both"/>
        <w:rPr>
          <w:rFonts w:ascii="Garamond" w:hAnsi="Garamond"/>
          <w:sz w:val="24"/>
          <w:szCs w:val="24"/>
        </w:rPr>
      </w:pPr>
      <w:bookmarkStart w:id="2" w:name="_Hlk11398566"/>
      <w:r>
        <w:rPr>
          <w:rFonts w:ascii="Garamond" w:hAnsi="Garamond"/>
          <w:sz w:val="24"/>
          <w:szCs w:val="24"/>
        </w:rPr>
        <w:t xml:space="preserve">This section explains the problem statement, literature review and the recent advancements. The authors are advised to remain focused on the problem and should avoid to discuss misleading stuff [1]. </w:t>
      </w:r>
    </w:p>
    <w:p w14:paraId="2BDAC013" w14:textId="77777777" w:rsidR="00393C81" w:rsidRDefault="00393C81" w:rsidP="00393C81">
      <w:pPr>
        <w:spacing w:after="0" w:line="240" w:lineRule="auto"/>
        <w:jc w:val="both"/>
        <w:rPr>
          <w:rFonts w:ascii="Garamond" w:hAnsi="Garamond"/>
          <w:sz w:val="24"/>
          <w:szCs w:val="24"/>
        </w:rPr>
      </w:pPr>
      <w:r>
        <w:rPr>
          <w:rFonts w:ascii="Garamond" w:hAnsi="Garamond"/>
          <w:sz w:val="24"/>
          <w:szCs w:val="24"/>
        </w:rPr>
        <w:t>The second last paragraph of introduction section should explain the hierarchy/flow of research.</w:t>
      </w:r>
    </w:p>
    <w:p w14:paraId="020751ED" w14:textId="1BBDD93B" w:rsidR="00393C81" w:rsidRDefault="00393C81" w:rsidP="00393C81">
      <w:pPr>
        <w:spacing w:after="0" w:line="240" w:lineRule="auto"/>
        <w:jc w:val="both"/>
        <w:rPr>
          <w:rFonts w:ascii="Garamond" w:hAnsi="Garamond"/>
          <w:sz w:val="24"/>
          <w:szCs w:val="24"/>
        </w:rPr>
      </w:pPr>
      <w:r>
        <w:rPr>
          <w:rFonts w:ascii="Garamond" w:hAnsi="Garamond"/>
          <w:sz w:val="24"/>
          <w:szCs w:val="24"/>
        </w:rPr>
        <w:t>Last paragraph should explain the objectives of research</w:t>
      </w:r>
      <w:r w:rsidR="0085593E">
        <w:rPr>
          <w:rFonts w:ascii="Garamond" w:hAnsi="Garamond"/>
          <w:sz w:val="24"/>
          <w:szCs w:val="24"/>
        </w:rPr>
        <w:t xml:space="preserve"> and Novelty statement</w:t>
      </w:r>
      <w:r>
        <w:rPr>
          <w:rFonts w:ascii="Garamond" w:hAnsi="Garamond"/>
          <w:sz w:val="24"/>
          <w:szCs w:val="24"/>
        </w:rPr>
        <w:t xml:space="preserve">. </w:t>
      </w:r>
    </w:p>
    <w:p w14:paraId="6DDEAD56" w14:textId="784C2676" w:rsidR="00393C81" w:rsidRPr="0085593E" w:rsidRDefault="00393C81" w:rsidP="0085593E">
      <w:pPr>
        <w:spacing w:after="0" w:line="240" w:lineRule="auto"/>
        <w:ind w:left="720" w:hanging="720"/>
        <w:jc w:val="both"/>
        <w:rPr>
          <w:rFonts w:ascii="Garamond" w:hAnsi="Garamond"/>
          <w:b/>
          <w:sz w:val="48"/>
          <w:szCs w:val="48"/>
          <w:highlight w:val="yellow"/>
        </w:rPr>
      </w:pPr>
      <w:r w:rsidRPr="0085593E">
        <w:rPr>
          <w:rFonts w:ascii="Garamond" w:hAnsi="Garamond"/>
          <w:b/>
          <w:sz w:val="48"/>
          <w:szCs w:val="48"/>
          <w:highlight w:val="yellow"/>
        </w:rPr>
        <w:lastRenderedPageBreak/>
        <w:t>Material and Methods</w:t>
      </w:r>
    </w:p>
    <w:p w14:paraId="12ACBDF3" w14:textId="77777777" w:rsidR="00393C81" w:rsidRDefault="00393C81" w:rsidP="00393C81">
      <w:pPr>
        <w:spacing w:after="0" w:line="240" w:lineRule="auto"/>
        <w:jc w:val="both"/>
        <w:rPr>
          <w:rFonts w:ascii="Garamond" w:hAnsi="Garamond"/>
          <w:sz w:val="24"/>
          <w:szCs w:val="24"/>
        </w:rPr>
      </w:pPr>
      <w:r w:rsidRPr="0085593E">
        <w:rPr>
          <w:rFonts w:ascii="Garamond" w:hAnsi="Garamond"/>
          <w:b/>
          <w:sz w:val="24"/>
          <w:szCs w:val="24"/>
          <w:highlight w:val="green"/>
        </w:rPr>
        <w:t>Investigation site.</w:t>
      </w:r>
      <w:r>
        <w:rPr>
          <w:rFonts w:ascii="Garamond" w:hAnsi="Garamond"/>
          <w:b/>
          <w:sz w:val="24"/>
          <w:szCs w:val="24"/>
        </w:rPr>
        <w:t xml:space="preserve"> </w:t>
      </w:r>
      <w:r>
        <w:rPr>
          <w:rFonts w:ascii="Garamond" w:hAnsi="Garamond"/>
          <w:sz w:val="24"/>
          <w:szCs w:val="24"/>
        </w:rPr>
        <w:t>The authors are advised to submit all the information about the area under investigation e.g., spatial location, climate, rainfall, soil characteristics, temperature, pressure, humidity and all the stuff that strengthen the research hypothesis. The arguments should prove that the investigation site is hot for research. (map of study site is recommended) [2].</w:t>
      </w:r>
    </w:p>
    <w:p w14:paraId="07FFC782" w14:textId="77777777" w:rsidR="00393C81" w:rsidRDefault="00393C81" w:rsidP="00393C81">
      <w:pPr>
        <w:pStyle w:val="ListParagraph"/>
        <w:spacing w:after="0" w:line="240" w:lineRule="auto"/>
        <w:ind w:left="0"/>
        <w:jc w:val="both"/>
        <w:rPr>
          <w:rFonts w:ascii="Garamond" w:hAnsi="Garamond"/>
          <w:b/>
          <w:sz w:val="24"/>
          <w:szCs w:val="24"/>
        </w:rPr>
      </w:pPr>
      <w:r w:rsidRPr="0085593E">
        <w:rPr>
          <w:rFonts w:ascii="Garamond" w:hAnsi="Garamond"/>
          <w:b/>
          <w:sz w:val="24"/>
          <w:szCs w:val="24"/>
          <w:highlight w:val="green"/>
        </w:rPr>
        <w:t>Material and methods.</w:t>
      </w:r>
      <w:r>
        <w:rPr>
          <w:rFonts w:ascii="Garamond" w:hAnsi="Garamond"/>
          <w:b/>
          <w:sz w:val="24"/>
          <w:szCs w:val="24"/>
        </w:rPr>
        <w:t xml:space="preserve"> </w:t>
      </w:r>
      <w:r>
        <w:rPr>
          <w:rFonts w:ascii="Garamond" w:hAnsi="Garamond"/>
          <w:sz w:val="24"/>
          <w:szCs w:val="24"/>
        </w:rPr>
        <w:t>The authors should clearly describe all the sources of data acquisition, reliability of sources and web addresses/related information. It is recommended to adopt such methodology which is real-time applicable by anyone with little assistance however inventions are appreciable and always get high weightage with priority [3].</w:t>
      </w:r>
    </w:p>
    <w:p w14:paraId="7A956A7D" w14:textId="6577BD36" w:rsidR="00393C81" w:rsidRDefault="00393C81" w:rsidP="00393C81">
      <w:pPr>
        <w:pStyle w:val="ListParagraph"/>
        <w:spacing w:after="0" w:line="240" w:lineRule="auto"/>
        <w:ind w:left="0"/>
        <w:jc w:val="both"/>
        <w:rPr>
          <w:rFonts w:ascii="Garamond" w:hAnsi="Garamond"/>
          <w:sz w:val="24"/>
          <w:szCs w:val="24"/>
        </w:rPr>
      </w:pPr>
      <w:r w:rsidRPr="0085593E">
        <w:rPr>
          <w:rFonts w:ascii="Garamond" w:hAnsi="Garamond"/>
          <w:b/>
          <w:sz w:val="48"/>
          <w:szCs w:val="48"/>
          <w:highlight w:val="yellow"/>
        </w:rPr>
        <w:t>Result and discussion</w:t>
      </w:r>
      <w:r>
        <w:rPr>
          <w:rFonts w:ascii="Garamond" w:hAnsi="Garamond"/>
          <w:b/>
          <w:sz w:val="24"/>
          <w:szCs w:val="24"/>
        </w:rPr>
        <w:t xml:space="preserve"> </w:t>
      </w:r>
      <w:r>
        <w:rPr>
          <w:rFonts w:ascii="Garamond" w:hAnsi="Garamond"/>
          <w:sz w:val="24"/>
          <w:szCs w:val="24"/>
        </w:rPr>
        <w:t xml:space="preserve">This section may be divided in two parts. The authors are advised to explain the results using Figures, Tables and analytical analysis or whatever techniques are used in the methodology section. It is strongly recommended that the results should be ground validated with high accuracy. Explain the pros and cons in discussion section. This section is normally the most length sanction of a manuscript. Figures and Tables should be cited in the text [4]. </w:t>
      </w:r>
    </w:p>
    <w:p w14:paraId="51233A51" w14:textId="77777777" w:rsidR="00393C81" w:rsidRDefault="00393C81" w:rsidP="00393C81">
      <w:pPr>
        <w:pStyle w:val="ListParagraph"/>
        <w:spacing w:after="0" w:line="240" w:lineRule="auto"/>
        <w:ind w:left="0"/>
        <w:jc w:val="both"/>
        <w:rPr>
          <w:rFonts w:ascii="Garamond" w:hAnsi="Garamond"/>
          <w:sz w:val="24"/>
          <w:szCs w:val="24"/>
        </w:rPr>
      </w:pPr>
      <w:r>
        <w:rPr>
          <w:rFonts w:ascii="Garamond" w:hAnsi="Garamond"/>
          <w:b/>
          <w:sz w:val="24"/>
          <w:szCs w:val="24"/>
        </w:rPr>
        <w:t>Table 4.</w:t>
      </w:r>
      <w:r>
        <w:rPr>
          <w:rFonts w:ascii="Garamond" w:hAnsi="Garamond"/>
          <w:sz w:val="24"/>
          <w:szCs w:val="24"/>
        </w:rPr>
        <w:t>1. Table describing sample of IJIST…..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393C81" w14:paraId="2EFEA2D7" w14:textId="77777777" w:rsidTr="00393C81">
        <w:tc>
          <w:tcPr>
            <w:tcW w:w="2254" w:type="dxa"/>
            <w:tcBorders>
              <w:top w:val="single" w:sz="4" w:space="0" w:color="auto"/>
              <w:left w:val="nil"/>
              <w:bottom w:val="single" w:sz="4" w:space="0" w:color="auto"/>
              <w:right w:val="nil"/>
            </w:tcBorders>
            <w:hideMark/>
          </w:tcPr>
          <w:p w14:paraId="4F810779" w14:textId="77777777" w:rsidR="00393C81" w:rsidRDefault="00393C81" w:rsidP="00393C81">
            <w:pPr>
              <w:pStyle w:val="ListParagraph"/>
              <w:ind w:left="0"/>
              <w:jc w:val="center"/>
              <w:rPr>
                <w:rFonts w:ascii="Garamond" w:hAnsi="Garamond"/>
                <w:b/>
                <w:sz w:val="24"/>
                <w:szCs w:val="24"/>
              </w:rPr>
            </w:pPr>
            <w:r>
              <w:rPr>
                <w:rFonts w:ascii="Garamond" w:hAnsi="Garamond"/>
                <w:b/>
                <w:sz w:val="24"/>
                <w:szCs w:val="24"/>
              </w:rPr>
              <w:t>Heading</w:t>
            </w:r>
          </w:p>
        </w:tc>
        <w:tc>
          <w:tcPr>
            <w:tcW w:w="2254" w:type="dxa"/>
            <w:tcBorders>
              <w:top w:val="single" w:sz="4" w:space="0" w:color="auto"/>
              <w:left w:val="nil"/>
              <w:bottom w:val="single" w:sz="4" w:space="0" w:color="auto"/>
              <w:right w:val="nil"/>
            </w:tcBorders>
            <w:hideMark/>
          </w:tcPr>
          <w:p w14:paraId="240882D4" w14:textId="77777777" w:rsidR="00393C81" w:rsidRDefault="00393C81" w:rsidP="00393C81">
            <w:pPr>
              <w:pStyle w:val="ListParagraph"/>
              <w:ind w:left="0"/>
              <w:jc w:val="center"/>
              <w:rPr>
                <w:rFonts w:ascii="Garamond" w:hAnsi="Garamond"/>
                <w:b/>
                <w:sz w:val="24"/>
                <w:szCs w:val="24"/>
              </w:rPr>
            </w:pPr>
            <w:r>
              <w:rPr>
                <w:rFonts w:ascii="Garamond" w:hAnsi="Garamond"/>
                <w:b/>
                <w:sz w:val="24"/>
                <w:szCs w:val="24"/>
              </w:rPr>
              <w:t>Heading</w:t>
            </w:r>
          </w:p>
        </w:tc>
        <w:tc>
          <w:tcPr>
            <w:tcW w:w="2254" w:type="dxa"/>
            <w:tcBorders>
              <w:top w:val="single" w:sz="4" w:space="0" w:color="auto"/>
              <w:left w:val="nil"/>
              <w:bottom w:val="single" w:sz="4" w:space="0" w:color="auto"/>
              <w:right w:val="nil"/>
            </w:tcBorders>
            <w:hideMark/>
          </w:tcPr>
          <w:p w14:paraId="758FB8A2" w14:textId="77777777" w:rsidR="00393C81" w:rsidRDefault="00393C81" w:rsidP="00393C81">
            <w:pPr>
              <w:pStyle w:val="ListParagraph"/>
              <w:ind w:left="0"/>
              <w:jc w:val="center"/>
              <w:rPr>
                <w:rFonts w:ascii="Garamond" w:hAnsi="Garamond"/>
                <w:b/>
                <w:sz w:val="24"/>
                <w:szCs w:val="24"/>
              </w:rPr>
            </w:pPr>
            <w:r>
              <w:rPr>
                <w:rFonts w:ascii="Garamond" w:hAnsi="Garamond"/>
                <w:b/>
                <w:sz w:val="24"/>
                <w:szCs w:val="24"/>
              </w:rPr>
              <w:t>Heading</w:t>
            </w:r>
          </w:p>
        </w:tc>
        <w:tc>
          <w:tcPr>
            <w:tcW w:w="2254" w:type="dxa"/>
            <w:tcBorders>
              <w:top w:val="single" w:sz="4" w:space="0" w:color="auto"/>
              <w:left w:val="nil"/>
              <w:bottom w:val="single" w:sz="4" w:space="0" w:color="auto"/>
              <w:right w:val="nil"/>
            </w:tcBorders>
            <w:hideMark/>
          </w:tcPr>
          <w:p w14:paraId="25AB12D8" w14:textId="77777777" w:rsidR="00393C81" w:rsidRDefault="00393C81" w:rsidP="00393C81">
            <w:pPr>
              <w:pStyle w:val="ListParagraph"/>
              <w:ind w:left="0"/>
              <w:jc w:val="center"/>
              <w:rPr>
                <w:rFonts w:ascii="Garamond" w:hAnsi="Garamond"/>
                <w:b/>
                <w:sz w:val="24"/>
                <w:szCs w:val="24"/>
              </w:rPr>
            </w:pPr>
            <w:r>
              <w:rPr>
                <w:rFonts w:ascii="Garamond" w:hAnsi="Garamond"/>
                <w:b/>
                <w:sz w:val="24"/>
                <w:szCs w:val="24"/>
              </w:rPr>
              <w:t>Heading</w:t>
            </w:r>
          </w:p>
        </w:tc>
      </w:tr>
      <w:tr w:rsidR="00393C81" w14:paraId="3D1A8154" w14:textId="77777777" w:rsidTr="00393C81">
        <w:tc>
          <w:tcPr>
            <w:tcW w:w="2254" w:type="dxa"/>
            <w:tcBorders>
              <w:top w:val="single" w:sz="4" w:space="0" w:color="auto"/>
              <w:left w:val="nil"/>
              <w:bottom w:val="nil"/>
              <w:right w:val="nil"/>
            </w:tcBorders>
            <w:hideMark/>
          </w:tcPr>
          <w:p w14:paraId="79B9D8AF"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tcBorders>
              <w:top w:val="single" w:sz="4" w:space="0" w:color="auto"/>
              <w:left w:val="nil"/>
              <w:bottom w:val="nil"/>
              <w:right w:val="nil"/>
            </w:tcBorders>
            <w:hideMark/>
          </w:tcPr>
          <w:p w14:paraId="69BAB5D2"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tcBorders>
              <w:top w:val="single" w:sz="4" w:space="0" w:color="auto"/>
              <w:left w:val="nil"/>
              <w:bottom w:val="nil"/>
              <w:right w:val="nil"/>
            </w:tcBorders>
            <w:hideMark/>
          </w:tcPr>
          <w:p w14:paraId="3ADE2A0F"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tcBorders>
              <w:top w:val="single" w:sz="4" w:space="0" w:color="auto"/>
              <w:left w:val="nil"/>
              <w:bottom w:val="nil"/>
              <w:right w:val="nil"/>
            </w:tcBorders>
            <w:hideMark/>
          </w:tcPr>
          <w:p w14:paraId="78004315"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r w:rsidR="00393C81" w14:paraId="4EEC8EF4" w14:textId="77777777" w:rsidTr="00393C81">
        <w:tc>
          <w:tcPr>
            <w:tcW w:w="2254" w:type="dxa"/>
            <w:hideMark/>
          </w:tcPr>
          <w:p w14:paraId="3CE0415E"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hideMark/>
          </w:tcPr>
          <w:p w14:paraId="0238826D"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hideMark/>
          </w:tcPr>
          <w:p w14:paraId="4CF049D1"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hideMark/>
          </w:tcPr>
          <w:p w14:paraId="394CB5F0"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r w:rsidR="00393C81" w14:paraId="18FD9253" w14:textId="77777777" w:rsidTr="00393C81">
        <w:tc>
          <w:tcPr>
            <w:tcW w:w="2254" w:type="dxa"/>
            <w:hideMark/>
          </w:tcPr>
          <w:p w14:paraId="64350D84"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hideMark/>
          </w:tcPr>
          <w:p w14:paraId="625469DA"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hideMark/>
          </w:tcPr>
          <w:p w14:paraId="5B6DB56C"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hideMark/>
          </w:tcPr>
          <w:p w14:paraId="1AD5D949"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r w:rsidR="00393C81" w14:paraId="383C5333" w14:textId="77777777" w:rsidTr="00393C81">
        <w:tc>
          <w:tcPr>
            <w:tcW w:w="2254" w:type="dxa"/>
            <w:hideMark/>
          </w:tcPr>
          <w:p w14:paraId="52E33498"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hideMark/>
          </w:tcPr>
          <w:p w14:paraId="71659F21"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hideMark/>
          </w:tcPr>
          <w:p w14:paraId="6296B51D"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hideMark/>
          </w:tcPr>
          <w:p w14:paraId="4AAF0AC0"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r w:rsidR="00393C81" w14:paraId="0ED0FCD1" w14:textId="77777777" w:rsidTr="00393C81">
        <w:tc>
          <w:tcPr>
            <w:tcW w:w="2254" w:type="dxa"/>
            <w:tcBorders>
              <w:top w:val="nil"/>
              <w:left w:val="nil"/>
              <w:bottom w:val="single" w:sz="4" w:space="0" w:color="auto"/>
              <w:right w:val="nil"/>
            </w:tcBorders>
            <w:hideMark/>
          </w:tcPr>
          <w:p w14:paraId="7D509122"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tcBorders>
              <w:top w:val="nil"/>
              <w:left w:val="nil"/>
              <w:bottom w:val="single" w:sz="4" w:space="0" w:color="auto"/>
              <w:right w:val="nil"/>
            </w:tcBorders>
            <w:hideMark/>
          </w:tcPr>
          <w:p w14:paraId="16DCBBBE"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tcBorders>
              <w:top w:val="nil"/>
              <w:left w:val="nil"/>
              <w:bottom w:val="single" w:sz="4" w:space="0" w:color="auto"/>
              <w:right w:val="nil"/>
            </w:tcBorders>
            <w:hideMark/>
          </w:tcPr>
          <w:p w14:paraId="2D1B1B33"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tcBorders>
              <w:top w:val="nil"/>
              <w:left w:val="nil"/>
              <w:bottom w:val="single" w:sz="4" w:space="0" w:color="auto"/>
              <w:right w:val="nil"/>
            </w:tcBorders>
            <w:hideMark/>
          </w:tcPr>
          <w:p w14:paraId="03EF4FB1"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bl>
    <w:p w14:paraId="027F844B" w14:textId="77777777" w:rsidR="00393C81" w:rsidRDefault="00393C81" w:rsidP="00393C81">
      <w:pPr>
        <w:pStyle w:val="ListParagraph"/>
        <w:spacing w:after="0" w:line="240" w:lineRule="auto"/>
        <w:ind w:left="0"/>
        <w:jc w:val="both"/>
        <w:rPr>
          <w:rFonts w:ascii="Garamond" w:hAnsi="Garamond"/>
          <w:sz w:val="24"/>
          <w:szCs w:val="24"/>
        </w:rPr>
      </w:pPr>
    </w:p>
    <w:p w14:paraId="7102E4B8" w14:textId="77777777" w:rsidR="00393C81" w:rsidRDefault="00393C81" w:rsidP="00393C81">
      <w:pPr>
        <w:pStyle w:val="ListParagraph"/>
        <w:spacing w:after="0" w:line="240" w:lineRule="auto"/>
        <w:ind w:left="360"/>
        <w:jc w:val="center"/>
        <w:rPr>
          <w:rFonts w:ascii="Garamond" w:hAnsi="Garamond"/>
          <w:b/>
          <w:sz w:val="24"/>
          <w:szCs w:val="24"/>
        </w:rPr>
      </w:pPr>
      <w:r>
        <w:rPr>
          <w:noProof/>
        </w:rPr>
        <w:drawing>
          <wp:inline distT="0" distB="0" distL="0" distR="0" wp14:anchorId="5E225DA0" wp14:editId="676EB085">
            <wp:extent cx="3448050" cy="201253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b="29034"/>
                    <a:stretch>
                      <a:fillRect/>
                    </a:stretch>
                  </pic:blipFill>
                  <pic:spPr bwMode="auto">
                    <a:xfrm>
                      <a:off x="0" y="0"/>
                      <a:ext cx="3469621" cy="2025125"/>
                    </a:xfrm>
                    <a:prstGeom prst="rect">
                      <a:avLst/>
                    </a:prstGeom>
                    <a:noFill/>
                    <a:ln>
                      <a:noFill/>
                    </a:ln>
                  </pic:spPr>
                </pic:pic>
              </a:graphicData>
            </a:graphic>
          </wp:inline>
        </w:drawing>
      </w:r>
    </w:p>
    <w:p w14:paraId="170D5EE2" w14:textId="77777777" w:rsidR="00393C81" w:rsidRDefault="00393C81" w:rsidP="00393C81">
      <w:pPr>
        <w:pStyle w:val="ListParagraph"/>
        <w:spacing w:after="0" w:line="240" w:lineRule="auto"/>
        <w:ind w:left="360"/>
        <w:jc w:val="both"/>
        <w:rPr>
          <w:rFonts w:ascii="Garamond" w:hAnsi="Garamond"/>
          <w:sz w:val="24"/>
          <w:szCs w:val="24"/>
        </w:rPr>
      </w:pPr>
      <w:r>
        <w:rPr>
          <w:rFonts w:ascii="Garamond" w:hAnsi="Garamond"/>
          <w:b/>
          <w:sz w:val="24"/>
          <w:szCs w:val="24"/>
        </w:rPr>
        <w:t xml:space="preserve">Figure 4.1 </w:t>
      </w:r>
      <w:r>
        <w:rPr>
          <w:rFonts w:ascii="Garamond" w:hAnsi="Garamond"/>
          <w:sz w:val="24"/>
          <w:szCs w:val="24"/>
        </w:rPr>
        <w:t xml:space="preserve">Figure explain the study site sample of IJIST. </w:t>
      </w:r>
    </w:p>
    <w:p w14:paraId="76FDCE34" w14:textId="77777777" w:rsidR="00393C81" w:rsidRPr="00393C81" w:rsidRDefault="00393C81" w:rsidP="00393C81">
      <w:pPr>
        <w:spacing w:after="0" w:line="240" w:lineRule="auto"/>
        <w:jc w:val="both"/>
        <w:rPr>
          <w:rFonts w:ascii="Garamond" w:hAnsi="Garamond"/>
          <w:b/>
          <w:sz w:val="24"/>
          <w:szCs w:val="24"/>
        </w:rPr>
      </w:pPr>
      <w:r w:rsidRPr="0085593E">
        <w:rPr>
          <w:rFonts w:ascii="Garamond" w:hAnsi="Garamond"/>
          <w:b/>
          <w:sz w:val="24"/>
          <w:szCs w:val="24"/>
          <w:highlight w:val="green"/>
        </w:rPr>
        <w:t>Conclusion.</w:t>
      </w:r>
      <w:r w:rsidRPr="00393C81">
        <w:rPr>
          <w:rFonts w:ascii="Garamond" w:hAnsi="Garamond"/>
          <w:b/>
          <w:sz w:val="24"/>
          <w:szCs w:val="24"/>
        </w:rPr>
        <w:t xml:space="preserve"> </w:t>
      </w:r>
      <w:r w:rsidRPr="00393C81">
        <w:rPr>
          <w:rFonts w:ascii="Garamond" w:hAnsi="Garamond"/>
          <w:sz w:val="24"/>
          <w:szCs w:val="24"/>
        </w:rPr>
        <w:t xml:space="preserve">Authors are advised to submit concluding remarks about their findings with recommendations for further work. </w:t>
      </w:r>
    </w:p>
    <w:p w14:paraId="01DC9363"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Acknowledgement. </w:t>
      </w:r>
      <w:r>
        <w:rPr>
          <w:rFonts w:ascii="Garamond" w:hAnsi="Garamond"/>
          <w:sz w:val="24"/>
          <w:szCs w:val="24"/>
        </w:rPr>
        <w:t xml:space="preserve">Acknowledgements are considered necessary. </w:t>
      </w:r>
    </w:p>
    <w:p w14:paraId="060EDF10"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Author’s Contribution. </w:t>
      </w:r>
      <w:r>
        <w:rPr>
          <w:rFonts w:ascii="Garamond" w:hAnsi="Garamond"/>
          <w:sz w:val="24"/>
          <w:szCs w:val="24"/>
        </w:rPr>
        <w:t xml:space="preserve">Corresponding author should explain the contribution of each co-author completely. </w:t>
      </w:r>
    </w:p>
    <w:p w14:paraId="03900EBC"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lastRenderedPageBreak/>
        <w:t xml:space="preserve">Conflict of interest. </w:t>
      </w:r>
      <w:r>
        <w:rPr>
          <w:rFonts w:ascii="Garamond" w:hAnsi="Garamond"/>
          <w:sz w:val="24"/>
          <w:szCs w:val="24"/>
        </w:rPr>
        <w:t>Authors are advised to explain that there exists no conflict of interest for publishing this manuscript in IJIST.</w:t>
      </w:r>
    </w:p>
    <w:p w14:paraId="4891E2F5"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Project details. </w:t>
      </w:r>
      <w:r>
        <w:rPr>
          <w:rFonts w:ascii="Garamond" w:hAnsi="Garamond"/>
          <w:sz w:val="24"/>
          <w:szCs w:val="24"/>
        </w:rPr>
        <w:t>If this research was conducted as a result of a project, please give details like project number, project cost and completion date etc….</w:t>
      </w:r>
    </w:p>
    <w:bookmarkEnd w:id="2"/>
    <w:p w14:paraId="1FBCA315" w14:textId="77777777" w:rsidR="0058649C" w:rsidRPr="00E24609" w:rsidRDefault="0058649C" w:rsidP="0058649C">
      <w:pPr>
        <w:spacing w:after="0" w:line="240" w:lineRule="auto"/>
        <w:jc w:val="center"/>
        <w:rPr>
          <w:rFonts w:ascii="Garamond" w:hAnsi="Garamond" w:cs="Times New Roman"/>
          <w:b/>
          <w:sz w:val="24"/>
          <w:szCs w:val="24"/>
        </w:rPr>
      </w:pPr>
      <w:r w:rsidRPr="00E24609">
        <w:rPr>
          <w:rFonts w:ascii="Garamond" w:hAnsi="Garamond" w:cs="Times New Roman"/>
          <w:b/>
          <w:sz w:val="24"/>
          <w:szCs w:val="24"/>
        </w:rPr>
        <w:t>REFRENCES</w:t>
      </w:r>
    </w:p>
    <w:p w14:paraId="22C9138E"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Example of journal refence as below</w:t>
      </w:r>
    </w:p>
    <w:p w14:paraId="16FFE789" w14:textId="77777777" w:rsidR="00393C81" w:rsidRDefault="00393C81" w:rsidP="00393C81">
      <w:pPr>
        <w:pStyle w:val="ListParagraph"/>
        <w:spacing w:after="0" w:line="240" w:lineRule="auto"/>
        <w:ind w:left="360"/>
        <w:jc w:val="both"/>
        <w:rPr>
          <w:rFonts w:ascii="Garamond" w:hAnsi="Garamond"/>
          <w:sz w:val="24"/>
          <w:szCs w:val="24"/>
        </w:rPr>
      </w:pPr>
      <w:r>
        <w:rPr>
          <w:rFonts w:ascii="Garamond" w:hAnsi="Garamond"/>
          <w:sz w:val="24"/>
          <w:szCs w:val="24"/>
        </w:rPr>
        <w:t>[1] Author’s name,s “</w:t>
      </w:r>
      <w:r>
        <w:rPr>
          <w:rFonts w:ascii="Garamond" w:hAnsi="Garamond"/>
          <w:i/>
          <w:sz w:val="24"/>
          <w:szCs w:val="24"/>
        </w:rPr>
        <w:t>Title</w:t>
      </w:r>
      <w:r>
        <w:rPr>
          <w:rFonts w:ascii="Garamond" w:hAnsi="Garamond"/>
          <w:sz w:val="24"/>
          <w:szCs w:val="24"/>
        </w:rPr>
        <w:t xml:space="preserve">”“Journal name” Year of publication, Volume Issue, Pages. </w:t>
      </w:r>
    </w:p>
    <w:p w14:paraId="7262280A"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Example of Book reference as below. </w:t>
      </w:r>
    </w:p>
    <w:p w14:paraId="3AA70D75" w14:textId="77777777" w:rsidR="00393C81" w:rsidRDefault="00393C81" w:rsidP="00393C81">
      <w:pPr>
        <w:pStyle w:val="ListParagraph"/>
        <w:spacing w:after="0" w:line="240" w:lineRule="auto"/>
        <w:ind w:left="360"/>
        <w:jc w:val="both"/>
        <w:rPr>
          <w:rFonts w:ascii="Garamond" w:hAnsi="Garamond"/>
          <w:sz w:val="24"/>
          <w:szCs w:val="24"/>
        </w:rPr>
      </w:pPr>
      <w:r>
        <w:rPr>
          <w:rFonts w:ascii="Garamond" w:hAnsi="Garamond"/>
          <w:sz w:val="24"/>
          <w:szCs w:val="24"/>
        </w:rPr>
        <w:t>[2] Author’s name,s “</w:t>
      </w:r>
      <w:r>
        <w:rPr>
          <w:rFonts w:ascii="Garamond" w:hAnsi="Garamond"/>
          <w:i/>
          <w:sz w:val="24"/>
          <w:szCs w:val="24"/>
        </w:rPr>
        <w:t>Title</w:t>
      </w:r>
      <w:r>
        <w:rPr>
          <w:rFonts w:ascii="Garamond" w:hAnsi="Garamond"/>
          <w:sz w:val="24"/>
          <w:szCs w:val="24"/>
        </w:rPr>
        <w:t>”“Publisher” Year of publication, Volume, Edition.</w:t>
      </w:r>
    </w:p>
    <w:p w14:paraId="35BC04DE"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Example of thesis reference as below. </w:t>
      </w:r>
    </w:p>
    <w:p w14:paraId="09137771" w14:textId="77777777" w:rsidR="00393C81" w:rsidRDefault="00393C81" w:rsidP="00393C81">
      <w:pPr>
        <w:pStyle w:val="ListParagraph"/>
        <w:spacing w:after="0" w:line="240" w:lineRule="auto"/>
        <w:ind w:left="360"/>
        <w:jc w:val="both"/>
        <w:rPr>
          <w:rFonts w:ascii="Garamond" w:hAnsi="Garamond"/>
          <w:sz w:val="24"/>
          <w:szCs w:val="24"/>
        </w:rPr>
      </w:pPr>
      <w:r>
        <w:rPr>
          <w:rFonts w:ascii="Garamond" w:hAnsi="Garamond"/>
          <w:sz w:val="24"/>
          <w:szCs w:val="24"/>
        </w:rPr>
        <w:t>[3] Author’s name,s “</w:t>
      </w:r>
      <w:r>
        <w:rPr>
          <w:rFonts w:ascii="Garamond" w:hAnsi="Garamond"/>
          <w:i/>
          <w:sz w:val="24"/>
          <w:szCs w:val="24"/>
        </w:rPr>
        <w:t>Title</w:t>
      </w:r>
      <w:r>
        <w:rPr>
          <w:rFonts w:ascii="Garamond" w:hAnsi="Garamond"/>
          <w:sz w:val="24"/>
          <w:szCs w:val="24"/>
        </w:rPr>
        <w:t xml:space="preserve">” “University with department” Year. </w:t>
      </w:r>
    </w:p>
    <w:p w14:paraId="4AD9E5C5"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Example of web reference as below. </w:t>
      </w:r>
    </w:p>
    <w:p w14:paraId="2450877E" w14:textId="77777777" w:rsidR="00393C81" w:rsidRDefault="00393C81" w:rsidP="00393C81">
      <w:pPr>
        <w:pStyle w:val="ListParagraph"/>
        <w:spacing w:after="0" w:line="240" w:lineRule="auto"/>
        <w:ind w:left="360"/>
        <w:jc w:val="both"/>
        <w:rPr>
          <w:rFonts w:ascii="Garamond" w:hAnsi="Garamond"/>
          <w:sz w:val="24"/>
          <w:szCs w:val="24"/>
        </w:rPr>
      </w:pPr>
      <w:r>
        <w:rPr>
          <w:rFonts w:ascii="Garamond" w:hAnsi="Garamond"/>
          <w:sz w:val="24"/>
          <w:szCs w:val="24"/>
        </w:rPr>
        <w:t xml:space="preserve">[4] Web address with title. </w:t>
      </w:r>
    </w:p>
    <w:p w14:paraId="406AA6D8" w14:textId="77777777" w:rsidR="001B7306" w:rsidRPr="001B7306" w:rsidRDefault="001B7306" w:rsidP="001B7306">
      <w:pPr>
        <w:pStyle w:val="ListParagraph"/>
        <w:tabs>
          <w:tab w:val="left" w:pos="9810"/>
        </w:tabs>
        <w:spacing w:after="0" w:line="240" w:lineRule="auto"/>
        <w:ind w:left="450"/>
        <w:jc w:val="both"/>
        <w:rPr>
          <w:rFonts w:ascii="Garamond" w:hAnsi="Garamond" w:cs="Times New Roman"/>
          <w:sz w:val="24"/>
          <w:szCs w:val="24"/>
        </w:rPr>
      </w:pPr>
      <w:r w:rsidRPr="001B7306">
        <w:rPr>
          <w:rFonts w:ascii="Garamond" w:hAnsi="Garamond"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6670"/>
      </w:tblGrid>
      <w:tr w:rsidR="001B7306" w14:paraId="1C6FEEB2" w14:textId="77777777" w:rsidTr="001B7306">
        <w:tc>
          <w:tcPr>
            <w:tcW w:w="1960" w:type="dxa"/>
            <w:hideMark/>
          </w:tcPr>
          <w:p w14:paraId="568F7D8A" w14:textId="77777777" w:rsidR="001B7306" w:rsidRDefault="001B7306">
            <w:pPr>
              <w:rPr>
                <w:rFonts w:ascii="Garamond" w:hAnsi="Garamond"/>
                <w:sz w:val="24"/>
                <w:szCs w:val="24"/>
              </w:rPr>
            </w:pPr>
            <w:r>
              <w:rPr>
                <w:rFonts w:ascii="Garamond" w:hAnsi="Garamond"/>
                <w:noProof/>
                <w:sz w:val="24"/>
                <w:szCs w:val="24"/>
              </w:rPr>
              <w:drawing>
                <wp:inline distT="0" distB="0" distL="0" distR="0" wp14:anchorId="1C76BFA7" wp14:editId="12A31B46">
                  <wp:extent cx="1104900" cy="390525"/>
                  <wp:effectExtent l="0" t="0" r="0" b="9525"/>
                  <wp:docPr id="7" name="Picture 7" descr="Image result for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tc>
        <w:tc>
          <w:tcPr>
            <w:tcW w:w="6670" w:type="dxa"/>
            <w:hideMark/>
          </w:tcPr>
          <w:p w14:paraId="59D00580" w14:textId="77777777" w:rsidR="001B7306" w:rsidRDefault="001B7306">
            <w:pPr>
              <w:rPr>
                <w:rFonts w:ascii="Garamond" w:hAnsi="Garamond"/>
                <w:sz w:val="24"/>
                <w:szCs w:val="24"/>
              </w:rPr>
            </w:pPr>
            <w:r>
              <w:rPr>
                <w:rFonts w:ascii="Garamond" w:hAnsi="Garamond"/>
                <w:sz w:val="24"/>
                <w:szCs w:val="24"/>
              </w:rPr>
              <w:t xml:space="preserve">Copyright </w:t>
            </w:r>
            <w:r>
              <w:rPr>
                <w:rFonts w:ascii="Garamond" w:hAnsi="Garamond" w:cstheme="minorHAnsi"/>
                <w:sz w:val="24"/>
                <w:szCs w:val="24"/>
              </w:rPr>
              <w:t xml:space="preserve">© by authors and 50Sea. This work is licensed under Creative Commons Attribution 4.0 International License. </w:t>
            </w:r>
          </w:p>
        </w:tc>
      </w:tr>
    </w:tbl>
    <w:p w14:paraId="0D24EB6C" w14:textId="77777777" w:rsidR="0058649C" w:rsidRDefault="0058649C" w:rsidP="0058649C"/>
    <w:p w14:paraId="5C685005" w14:textId="45AF36A0" w:rsidR="00644162" w:rsidRDefault="0085593E" w:rsidP="0058649C">
      <w:pPr>
        <w:spacing w:after="0" w:line="240" w:lineRule="auto"/>
        <w:jc w:val="center"/>
        <w:rPr>
          <w:rFonts w:ascii="Garamond" w:hAnsi="Garamond"/>
          <w:b/>
          <w:sz w:val="48"/>
          <w:szCs w:val="48"/>
          <w:highlight w:val="yellow"/>
        </w:rPr>
      </w:pPr>
      <w:r w:rsidRPr="0085593E">
        <w:rPr>
          <w:rFonts w:ascii="Garamond" w:hAnsi="Garamond"/>
          <w:b/>
          <w:sz w:val="48"/>
          <w:szCs w:val="48"/>
          <w:highlight w:val="yellow"/>
        </w:rPr>
        <w:t>Check List</w:t>
      </w:r>
    </w:p>
    <w:p w14:paraId="6DCF80F2" w14:textId="77777777" w:rsidR="0085593E" w:rsidRDefault="0085593E" w:rsidP="0058649C">
      <w:pPr>
        <w:spacing w:after="0" w:line="240" w:lineRule="auto"/>
        <w:jc w:val="center"/>
        <w:rPr>
          <w:rFonts w:ascii="Garamond" w:hAnsi="Garamond"/>
          <w:b/>
          <w:sz w:val="48"/>
          <w:szCs w:val="48"/>
          <w:highlight w:val="yellow"/>
        </w:rPr>
      </w:pPr>
    </w:p>
    <w:p w14:paraId="65F8808A" w14:textId="32D7F91D"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Abstract is designed as advised</w:t>
      </w:r>
      <w:r>
        <w:rPr>
          <w:rFonts w:ascii="Garamond" w:hAnsi="Garamond"/>
          <w:b/>
          <w:sz w:val="32"/>
          <w:szCs w:val="32"/>
          <w:highlight w:val="green"/>
        </w:rPr>
        <w:t xml:space="preserve"> in the start of this template</w:t>
      </w:r>
    </w:p>
    <w:p w14:paraId="142B2D0E" w14:textId="5B2A8C49"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Objectives are clearly mentioned</w:t>
      </w:r>
    </w:p>
    <w:p w14:paraId="0A54C515" w14:textId="0DC68421"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Novelty statement is provided</w:t>
      </w:r>
    </w:p>
    <w:p w14:paraId="13C7A408" w14:textId="50F16F83"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Diagram of flow of methodology is available</w:t>
      </w:r>
    </w:p>
    <w:p w14:paraId="594FDEFD" w14:textId="1DE253DA"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 xml:space="preserve">Results and discussion sections are provided separately and comprised of more than 70% of the complete length of manuscript. </w:t>
      </w:r>
    </w:p>
    <w:p w14:paraId="2307B50B" w14:textId="04F1E1FA"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lastRenderedPageBreak/>
        <w:t>References are provided as per latest literature of last 2-3 years</w:t>
      </w:r>
    </w:p>
    <w:p w14:paraId="08C0FC7E" w14:textId="133C2205"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 xml:space="preserve">Avoid to use old literature which has become obsolete </w:t>
      </w:r>
    </w:p>
    <w:sectPr w:rsidR="0085593E" w:rsidRPr="0085593E" w:rsidSect="004159EA">
      <w:headerReference w:type="even" r:id="rId12"/>
      <w:headerReference w:type="default" r:id="rId13"/>
      <w:footerReference w:type="default" r:id="rId14"/>
      <w:headerReference w:type="first" r:id="rId15"/>
      <w:pgSz w:w="10800" w:h="14400"/>
      <w:pgMar w:top="1080" w:right="720" w:bottom="1080" w:left="1440" w:header="360" w:footer="720" w:gutter="0"/>
      <w:pgNumType w:start="1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1668" w14:textId="77777777" w:rsidR="005E0A1B" w:rsidRDefault="005E0A1B" w:rsidP="005742BD">
      <w:pPr>
        <w:spacing w:after="0" w:line="240" w:lineRule="auto"/>
      </w:pPr>
      <w:r>
        <w:separator/>
      </w:r>
    </w:p>
  </w:endnote>
  <w:endnote w:type="continuationSeparator" w:id="0">
    <w:p w14:paraId="623D5D87" w14:textId="77777777" w:rsidR="005E0A1B" w:rsidRDefault="005E0A1B" w:rsidP="0057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RWPalladioL-Roma">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570395748"/>
      <w:docPartObj>
        <w:docPartGallery w:val="Page Numbers (Bottom of Page)"/>
        <w:docPartUnique/>
      </w:docPartObj>
    </w:sdtPr>
    <w:sdtEndPr/>
    <w:sdtContent>
      <w:p w14:paraId="7DF346BF" w14:textId="77777777" w:rsidR="002C1967" w:rsidRPr="00DE1325" w:rsidRDefault="009D2F09" w:rsidP="00DE1325">
        <w:pPr>
          <w:pStyle w:val="Footer"/>
          <w:rPr>
            <w:rFonts w:ascii="Garamond" w:hAnsi="Garamond"/>
            <w:sz w:val="24"/>
            <w:szCs w:val="24"/>
          </w:rPr>
        </w:pPr>
        <w:r>
          <w:rPr>
            <w:rFonts w:ascii="Garamond" w:hAnsi="Garamond"/>
            <w:sz w:val="24"/>
            <w:szCs w:val="24"/>
          </w:rPr>
          <w:t>Sep</w:t>
        </w:r>
        <w:r w:rsidR="002C1967" w:rsidRPr="00DE1325">
          <w:rPr>
            <w:rFonts w:ascii="Garamond" w:hAnsi="Garamond"/>
            <w:sz w:val="24"/>
            <w:szCs w:val="24"/>
          </w:rPr>
          <w:t>20</w:t>
        </w:r>
        <w:r w:rsidR="00393C81">
          <w:rPr>
            <w:rFonts w:ascii="Garamond" w:hAnsi="Garamond"/>
            <w:sz w:val="24"/>
            <w:szCs w:val="24"/>
          </w:rPr>
          <w:t>20</w:t>
        </w:r>
        <w:r w:rsidR="002C1967" w:rsidRPr="00DE1325">
          <w:rPr>
            <w:rFonts w:ascii="Garamond" w:hAnsi="Garamond"/>
            <w:sz w:val="24"/>
            <w:szCs w:val="24"/>
          </w:rPr>
          <w:t xml:space="preserve"> | Vol </w:t>
        </w:r>
        <w:r w:rsidR="00393C81">
          <w:rPr>
            <w:rFonts w:ascii="Garamond" w:hAnsi="Garamond"/>
            <w:sz w:val="24"/>
            <w:szCs w:val="24"/>
          </w:rPr>
          <w:t>2</w:t>
        </w:r>
        <w:r w:rsidR="002C1967" w:rsidRPr="00DE1325">
          <w:rPr>
            <w:rFonts w:ascii="Garamond" w:hAnsi="Garamond"/>
            <w:sz w:val="24"/>
            <w:szCs w:val="24"/>
          </w:rPr>
          <w:t xml:space="preserve">|Issue </w:t>
        </w:r>
        <w:r w:rsidR="00393C81">
          <w:rPr>
            <w:rFonts w:ascii="Garamond" w:hAnsi="Garamond"/>
            <w:sz w:val="24"/>
            <w:szCs w:val="24"/>
          </w:rPr>
          <w:t>3</w:t>
        </w:r>
        <w:r w:rsidR="002C1967" w:rsidRPr="00DE1325">
          <w:rPr>
            <w:rFonts w:ascii="Garamond" w:hAnsi="Garamond"/>
            <w:sz w:val="24"/>
            <w:szCs w:val="24"/>
          </w:rPr>
          <w:t xml:space="preserve">                                                                            Page | </w:t>
        </w:r>
        <w:r w:rsidR="001C0F00" w:rsidRPr="00DE1325">
          <w:rPr>
            <w:rFonts w:ascii="Garamond" w:hAnsi="Garamond"/>
            <w:sz w:val="24"/>
            <w:szCs w:val="24"/>
          </w:rPr>
          <w:fldChar w:fldCharType="begin"/>
        </w:r>
        <w:r w:rsidR="002C1967" w:rsidRPr="00DE1325">
          <w:rPr>
            <w:rFonts w:ascii="Garamond" w:hAnsi="Garamond"/>
            <w:sz w:val="24"/>
            <w:szCs w:val="24"/>
          </w:rPr>
          <w:instrText xml:space="preserve"> PAGE   \* MERGEFORMAT </w:instrText>
        </w:r>
        <w:r w:rsidR="001C0F00" w:rsidRPr="00DE1325">
          <w:rPr>
            <w:rFonts w:ascii="Garamond" w:hAnsi="Garamond"/>
            <w:sz w:val="24"/>
            <w:szCs w:val="24"/>
          </w:rPr>
          <w:fldChar w:fldCharType="separate"/>
        </w:r>
        <w:r w:rsidR="004159EA">
          <w:rPr>
            <w:rFonts w:ascii="Garamond" w:hAnsi="Garamond"/>
            <w:noProof/>
            <w:sz w:val="24"/>
            <w:szCs w:val="24"/>
          </w:rPr>
          <w:t>151</w:t>
        </w:r>
        <w:r w:rsidR="001C0F00" w:rsidRPr="00DE1325">
          <w:rPr>
            <w:rFonts w:ascii="Garamond" w:hAnsi="Garamond"/>
            <w:noProof/>
            <w:sz w:val="24"/>
            <w:szCs w:val="24"/>
          </w:rPr>
          <w:fldChar w:fldCharType="end"/>
        </w:r>
      </w:p>
    </w:sdtContent>
  </w:sdt>
  <w:p w14:paraId="78EE166D" w14:textId="77777777" w:rsidR="002C1967" w:rsidRPr="00BC4B93" w:rsidRDefault="002C1967" w:rsidP="00BC4B93">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BD17" w14:textId="77777777" w:rsidR="005E0A1B" w:rsidRDefault="005E0A1B" w:rsidP="005742BD">
      <w:pPr>
        <w:spacing w:after="0" w:line="240" w:lineRule="auto"/>
      </w:pPr>
      <w:r>
        <w:separator/>
      </w:r>
    </w:p>
  </w:footnote>
  <w:footnote w:type="continuationSeparator" w:id="0">
    <w:p w14:paraId="0D63E61B" w14:textId="77777777" w:rsidR="005E0A1B" w:rsidRDefault="005E0A1B" w:rsidP="0057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0E0A" w14:textId="77777777" w:rsidR="002C1967" w:rsidRDefault="005E0A1B">
    <w:pPr>
      <w:pStyle w:val="Header"/>
    </w:pPr>
    <w:r>
      <w:rPr>
        <w:noProof/>
      </w:rPr>
      <w:pict w14:anchorId="206B6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8536016" o:spid="_x0000_s1026" type="#_x0000_t75" style="position:absolute;margin-left:0;margin-top:0;width:6in;height:409.5pt;z-index:-251657216;mso-position-horizontal:center;mso-position-horizontal-relative:margin;mso-position-vertical:center;mso-position-vertical-relative:margin" o:allowincell="f">
          <v:imagedata r:id="rId1" o:title="IJIS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35F6" w14:textId="77777777" w:rsidR="002C1967" w:rsidRPr="0026750B" w:rsidRDefault="002C1967">
    <w:pPr>
      <w:pStyle w:val="Header"/>
      <w:rPr>
        <w:rFonts w:ascii="Garamond" w:hAnsi="Garamond"/>
        <w:sz w:val="24"/>
        <w:szCs w:val="24"/>
        <w:u w:val="single"/>
      </w:rPr>
    </w:pPr>
    <w:r w:rsidRPr="005742BD">
      <w:rPr>
        <w:noProof/>
        <w:u w:val="single"/>
      </w:rPr>
      <w:drawing>
        <wp:inline distT="0" distB="0" distL="0" distR="0" wp14:anchorId="5427B87E" wp14:editId="12DD9BC8">
          <wp:extent cx="659734" cy="240437"/>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79780" cy="320632"/>
                  </a:xfrm>
                  <a:prstGeom prst="rect">
                    <a:avLst/>
                  </a:prstGeom>
                  <a:noFill/>
                  <a:ln>
                    <a:noFill/>
                  </a:ln>
                </pic:spPr>
              </pic:pic>
            </a:graphicData>
          </a:graphic>
        </wp:inline>
      </w:drawing>
    </w:r>
    <w:r w:rsidRPr="005742BD">
      <w:rPr>
        <w:u w:val="single"/>
      </w:rPr>
      <w:tab/>
    </w:r>
    <w:r w:rsidRPr="006419A0">
      <w:rPr>
        <w:rFonts w:ascii="Garamond" w:hAnsi="Garamond"/>
        <w:color w:val="FF0000"/>
        <w:sz w:val="24"/>
        <w:szCs w:val="24"/>
        <w:u w:val="single"/>
      </w:rPr>
      <w:t>International Journal of Innovations in Science &amp; 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6279" w14:textId="77777777" w:rsidR="002C1967" w:rsidRDefault="005E0A1B">
    <w:pPr>
      <w:pStyle w:val="Header"/>
    </w:pPr>
    <w:r>
      <w:rPr>
        <w:noProof/>
      </w:rPr>
      <w:pict w14:anchorId="5AAE1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8536015" o:spid="_x0000_s1025" type="#_x0000_t75" style="position:absolute;margin-left:0;margin-top:0;width:6in;height:409.5pt;z-index:-251658240;mso-position-horizontal:center;mso-position-horizontal-relative:margin;mso-position-vertical:center;mso-position-vertical-relative:margin" o:allowincell="f">
          <v:imagedata r:id="rId1" o:title="IJIS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4E0"/>
    <w:multiLevelType w:val="hybridMultilevel"/>
    <w:tmpl w:val="802C77B6"/>
    <w:lvl w:ilvl="0" w:tplc="123A833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9006AD"/>
    <w:multiLevelType w:val="hybridMultilevel"/>
    <w:tmpl w:val="8F24E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B7D11"/>
    <w:multiLevelType w:val="hybridMultilevel"/>
    <w:tmpl w:val="043E26C8"/>
    <w:lvl w:ilvl="0" w:tplc="04090001">
      <w:start w:val="1"/>
      <w:numFmt w:val="bullet"/>
      <w:lvlText w:val=""/>
      <w:lvlJc w:val="left"/>
      <w:pPr>
        <w:ind w:left="2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E006D1"/>
    <w:multiLevelType w:val="multilevel"/>
    <w:tmpl w:val="761A55BC"/>
    <w:lvl w:ilvl="0">
      <w:start w:val="1"/>
      <w:numFmt w:val="decimal"/>
      <w:lvlText w:val="%1.0"/>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12324165"/>
    <w:multiLevelType w:val="multilevel"/>
    <w:tmpl w:val="180848F0"/>
    <w:lvl w:ilvl="0">
      <w:start w:val="1"/>
      <w:numFmt w:val="decimal"/>
      <w:lvlText w:val="%1"/>
      <w:lvlJc w:val="left"/>
      <w:pPr>
        <w:ind w:left="432" w:hanging="432"/>
      </w:pPr>
    </w:lvl>
    <w:lvl w:ilvl="1">
      <w:start w:val="1"/>
      <w:numFmt w:val="decimal"/>
      <w:lvlText w:val="%1.%2"/>
      <w:lvlJc w:val="left"/>
      <w:pPr>
        <w:ind w:left="576" w:hanging="576"/>
      </w:pPr>
      <w:rPr>
        <w:sz w:val="26"/>
        <w:szCs w:val="28"/>
      </w:rPr>
    </w:lvl>
    <w:lvl w:ilvl="2">
      <w:start w:val="1"/>
      <w:numFmt w:val="decimal"/>
      <w:lvlText w:val="%1.%2.%3"/>
      <w:lvlJc w:val="left"/>
      <w:pPr>
        <w:ind w:left="720" w:hanging="720"/>
      </w:pPr>
      <w:rPr>
        <w:sz w:val="26"/>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B77C5A"/>
    <w:multiLevelType w:val="hybridMultilevel"/>
    <w:tmpl w:val="D108BCC8"/>
    <w:lvl w:ilvl="0" w:tplc="ED86EED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F3F7AC6"/>
    <w:multiLevelType w:val="multilevel"/>
    <w:tmpl w:val="ADD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53B2E"/>
    <w:multiLevelType w:val="hybridMultilevel"/>
    <w:tmpl w:val="964A16D0"/>
    <w:lvl w:ilvl="0" w:tplc="9FCE1596">
      <w:start w:val="1"/>
      <w:numFmt w:val="decimal"/>
      <w:lvlText w:val="%1."/>
      <w:lvlJc w:val="left"/>
      <w:pPr>
        <w:ind w:left="720" w:hanging="360"/>
      </w:pPr>
      <w:rPr>
        <w:rFonts w:ascii="URWPalladioL-Roma" w:hAnsi="URWPalladioL-R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11A5"/>
    <w:multiLevelType w:val="hybridMultilevel"/>
    <w:tmpl w:val="6F4C5452"/>
    <w:lvl w:ilvl="0" w:tplc="E7B0C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33664"/>
    <w:multiLevelType w:val="hybridMultilevel"/>
    <w:tmpl w:val="802C77B6"/>
    <w:lvl w:ilvl="0" w:tplc="123A833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E5D61D9"/>
    <w:multiLevelType w:val="hybridMultilevel"/>
    <w:tmpl w:val="0F64E2D0"/>
    <w:lvl w:ilvl="0" w:tplc="04090001">
      <w:start w:val="1"/>
      <w:numFmt w:val="bullet"/>
      <w:lvlText w:val=""/>
      <w:lvlJc w:val="left"/>
      <w:pPr>
        <w:ind w:left="10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38B2532"/>
    <w:multiLevelType w:val="hybridMultilevel"/>
    <w:tmpl w:val="56BE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266B9"/>
    <w:multiLevelType w:val="hybridMultilevel"/>
    <w:tmpl w:val="9F0C2C3E"/>
    <w:lvl w:ilvl="0" w:tplc="AF782ACA">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40954"/>
    <w:multiLevelType w:val="multilevel"/>
    <w:tmpl w:val="E9DE9B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A3474A"/>
    <w:multiLevelType w:val="multilevel"/>
    <w:tmpl w:val="0608C654"/>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3DF5C72"/>
    <w:multiLevelType w:val="multilevel"/>
    <w:tmpl w:val="778A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0870B9"/>
    <w:multiLevelType w:val="hybridMultilevel"/>
    <w:tmpl w:val="97CE311C"/>
    <w:lvl w:ilvl="0" w:tplc="FADA4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649A2"/>
    <w:multiLevelType w:val="hybridMultilevel"/>
    <w:tmpl w:val="C122AEDA"/>
    <w:lvl w:ilvl="0" w:tplc="8F1C954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3D65DC0"/>
    <w:multiLevelType w:val="hybridMultilevel"/>
    <w:tmpl w:val="16C04A3E"/>
    <w:lvl w:ilvl="0" w:tplc="AC082F6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4DA4E63"/>
    <w:multiLevelType w:val="hybridMultilevel"/>
    <w:tmpl w:val="5CC0B956"/>
    <w:lvl w:ilvl="0" w:tplc="1396D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E6957"/>
    <w:multiLevelType w:val="hybridMultilevel"/>
    <w:tmpl w:val="ED6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23609"/>
    <w:multiLevelType w:val="multilevel"/>
    <w:tmpl w:val="5EA412B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9732DB6"/>
    <w:multiLevelType w:val="hybridMultilevel"/>
    <w:tmpl w:val="26C23E20"/>
    <w:lvl w:ilvl="0" w:tplc="85267D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84073B"/>
    <w:multiLevelType w:val="hybridMultilevel"/>
    <w:tmpl w:val="27D6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307D2"/>
    <w:multiLevelType w:val="hybridMultilevel"/>
    <w:tmpl w:val="5FD0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690421">
    <w:abstractNumId w:val="3"/>
  </w:num>
  <w:num w:numId="2" w16cid:durableId="1424910804">
    <w:abstractNumId w:val="8"/>
  </w:num>
  <w:num w:numId="3" w16cid:durableId="1245067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0562351">
    <w:abstractNumId w:val="21"/>
  </w:num>
  <w:num w:numId="5" w16cid:durableId="451361297">
    <w:abstractNumId w:val="13"/>
  </w:num>
  <w:num w:numId="6" w16cid:durableId="238100800">
    <w:abstractNumId w:val="6"/>
  </w:num>
  <w:num w:numId="7" w16cid:durableId="1618171203">
    <w:abstractNumId w:val="11"/>
  </w:num>
  <w:num w:numId="8" w16cid:durableId="1141459785">
    <w:abstractNumId w:val="7"/>
  </w:num>
  <w:num w:numId="9" w16cid:durableId="756484222">
    <w:abstractNumId w:val="24"/>
  </w:num>
  <w:num w:numId="10" w16cid:durableId="11345410">
    <w:abstractNumId w:val="19"/>
  </w:num>
  <w:num w:numId="11" w16cid:durableId="1555702343">
    <w:abstractNumId w:val="1"/>
  </w:num>
  <w:num w:numId="12" w16cid:durableId="1548488545">
    <w:abstractNumId w:val="9"/>
  </w:num>
  <w:num w:numId="13" w16cid:durableId="2013411467">
    <w:abstractNumId w:val="17"/>
  </w:num>
  <w:num w:numId="14" w16cid:durableId="553590892">
    <w:abstractNumId w:val="18"/>
  </w:num>
  <w:num w:numId="15" w16cid:durableId="145826588">
    <w:abstractNumId w:val="12"/>
  </w:num>
  <w:num w:numId="16" w16cid:durableId="267588832">
    <w:abstractNumId w:val="5"/>
  </w:num>
  <w:num w:numId="17" w16cid:durableId="1950890615">
    <w:abstractNumId w:val="23"/>
  </w:num>
  <w:num w:numId="18" w16cid:durableId="94712526">
    <w:abstractNumId w:val="0"/>
  </w:num>
  <w:num w:numId="19" w16cid:durableId="1701777130">
    <w:abstractNumId w:val="15"/>
  </w:num>
  <w:num w:numId="20" w16cid:durableId="715619303">
    <w:abstractNumId w:val="4"/>
  </w:num>
  <w:num w:numId="21" w16cid:durableId="12096844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98895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4136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1429413">
    <w:abstractNumId w:val="2"/>
  </w:num>
  <w:num w:numId="25" w16cid:durableId="730688975">
    <w:abstractNumId w:val="20"/>
  </w:num>
  <w:num w:numId="26" w16cid:durableId="670912157">
    <w:abstractNumId w:val="22"/>
  </w:num>
  <w:num w:numId="27" w16cid:durableId="1972708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480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1B4"/>
    <w:rsid w:val="00020432"/>
    <w:rsid w:val="00023C11"/>
    <w:rsid w:val="000338C0"/>
    <w:rsid w:val="00033C87"/>
    <w:rsid w:val="00037E15"/>
    <w:rsid w:val="000419BE"/>
    <w:rsid w:val="000472E2"/>
    <w:rsid w:val="000501A0"/>
    <w:rsid w:val="00053768"/>
    <w:rsid w:val="00054F8B"/>
    <w:rsid w:val="00056A49"/>
    <w:rsid w:val="0006343A"/>
    <w:rsid w:val="00075B6A"/>
    <w:rsid w:val="00081595"/>
    <w:rsid w:val="00085A0D"/>
    <w:rsid w:val="0009483F"/>
    <w:rsid w:val="0009523A"/>
    <w:rsid w:val="000A4AB3"/>
    <w:rsid w:val="000B6855"/>
    <w:rsid w:val="000D1264"/>
    <w:rsid w:val="000E010B"/>
    <w:rsid w:val="000E3982"/>
    <w:rsid w:val="000E6C63"/>
    <w:rsid w:val="000F2410"/>
    <w:rsid w:val="00117E7B"/>
    <w:rsid w:val="001277B6"/>
    <w:rsid w:val="00127C62"/>
    <w:rsid w:val="00133356"/>
    <w:rsid w:val="00136393"/>
    <w:rsid w:val="00142928"/>
    <w:rsid w:val="0014530F"/>
    <w:rsid w:val="00154961"/>
    <w:rsid w:val="00155D64"/>
    <w:rsid w:val="0016469D"/>
    <w:rsid w:val="00166F7A"/>
    <w:rsid w:val="001739D7"/>
    <w:rsid w:val="001949AD"/>
    <w:rsid w:val="00196B63"/>
    <w:rsid w:val="00197758"/>
    <w:rsid w:val="001A12CD"/>
    <w:rsid w:val="001A6CFA"/>
    <w:rsid w:val="001B71E6"/>
    <w:rsid w:val="001B7306"/>
    <w:rsid w:val="001C0F00"/>
    <w:rsid w:val="001D15DD"/>
    <w:rsid w:val="001E3B76"/>
    <w:rsid w:val="001E44ED"/>
    <w:rsid w:val="001E46BE"/>
    <w:rsid w:val="001F0B10"/>
    <w:rsid w:val="001F3A97"/>
    <w:rsid w:val="001F52BD"/>
    <w:rsid w:val="001F6BA4"/>
    <w:rsid w:val="00201041"/>
    <w:rsid w:val="00205617"/>
    <w:rsid w:val="00205AF8"/>
    <w:rsid w:val="00223DC4"/>
    <w:rsid w:val="00226CC7"/>
    <w:rsid w:val="002402D0"/>
    <w:rsid w:val="00246B5D"/>
    <w:rsid w:val="00252CC8"/>
    <w:rsid w:val="00252D49"/>
    <w:rsid w:val="00260D83"/>
    <w:rsid w:val="002635A6"/>
    <w:rsid w:val="00264ABB"/>
    <w:rsid w:val="0026709D"/>
    <w:rsid w:val="0026750B"/>
    <w:rsid w:val="00267651"/>
    <w:rsid w:val="00291B65"/>
    <w:rsid w:val="002963AE"/>
    <w:rsid w:val="002A07EE"/>
    <w:rsid w:val="002B01BC"/>
    <w:rsid w:val="002B0BEF"/>
    <w:rsid w:val="002B5135"/>
    <w:rsid w:val="002B63B6"/>
    <w:rsid w:val="002B6428"/>
    <w:rsid w:val="002B7A9F"/>
    <w:rsid w:val="002C0016"/>
    <w:rsid w:val="002C1967"/>
    <w:rsid w:val="002C4638"/>
    <w:rsid w:val="002E04C1"/>
    <w:rsid w:val="002E6473"/>
    <w:rsid w:val="00303A46"/>
    <w:rsid w:val="00312AAC"/>
    <w:rsid w:val="00312B48"/>
    <w:rsid w:val="00317A45"/>
    <w:rsid w:val="00332B10"/>
    <w:rsid w:val="00341C4C"/>
    <w:rsid w:val="00343F83"/>
    <w:rsid w:val="00351A1D"/>
    <w:rsid w:val="00375F8F"/>
    <w:rsid w:val="00393C81"/>
    <w:rsid w:val="003966BD"/>
    <w:rsid w:val="003A0BC9"/>
    <w:rsid w:val="003B1F30"/>
    <w:rsid w:val="003B5B70"/>
    <w:rsid w:val="003C28D0"/>
    <w:rsid w:val="003C4AD3"/>
    <w:rsid w:val="003C5253"/>
    <w:rsid w:val="003C7259"/>
    <w:rsid w:val="003D5EB2"/>
    <w:rsid w:val="003E6D69"/>
    <w:rsid w:val="00401314"/>
    <w:rsid w:val="00404C2C"/>
    <w:rsid w:val="00405B69"/>
    <w:rsid w:val="004159EA"/>
    <w:rsid w:val="00417365"/>
    <w:rsid w:val="00421DD0"/>
    <w:rsid w:val="00423688"/>
    <w:rsid w:val="00450161"/>
    <w:rsid w:val="00450ECC"/>
    <w:rsid w:val="004659AE"/>
    <w:rsid w:val="00477357"/>
    <w:rsid w:val="00482CF2"/>
    <w:rsid w:val="00482DA9"/>
    <w:rsid w:val="00487005"/>
    <w:rsid w:val="004921C2"/>
    <w:rsid w:val="004A2F5F"/>
    <w:rsid w:val="004A5E3D"/>
    <w:rsid w:val="004B1630"/>
    <w:rsid w:val="004B5D7B"/>
    <w:rsid w:val="004C0DBA"/>
    <w:rsid w:val="004C6951"/>
    <w:rsid w:val="004C778B"/>
    <w:rsid w:val="004C7D70"/>
    <w:rsid w:val="004D0E7D"/>
    <w:rsid w:val="004D3EA1"/>
    <w:rsid w:val="004D59DF"/>
    <w:rsid w:val="004E0DB2"/>
    <w:rsid w:val="004E31A5"/>
    <w:rsid w:val="004E603F"/>
    <w:rsid w:val="004E7A0E"/>
    <w:rsid w:val="005002C3"/>
    <w:rsid w:val="005052F5"/>
    <w:rsid w:val="0050775E"/>
    <w:rsid w:val="005119CB"/>
    <w:rsid w:val="0053471D"/>
    <w:rsid w:val="0053624D"/>
    <w:rsid w:val="00536DA2"/>
    <w:rsid w:val="00537603"/>
    <w:rsid w:val="0054079D"/>
    <w:rsid w:val="00543C48"/>
    <w:rsid w:val="00546E17"/>
    <w:rsid w:val="00561D94"/>
    <w:rsid w:val="00572367"/>
    <w:rsid w:val="005742BD"/>
    <w:rsid w:val="00574518"/>
    <w:rsid w:val="0058649C"/>
    <w:rsid w:val="005868AA"/>
    <w:rsid w:val="0059381D"/>
    <w:rsid w:val="00597188"/>
    <w:rsid w:val="005A2AAB"/>
    <w:rsid w:val="005A449E"/>
    <w:rsid w:val="005A5B44"/>
    <w:rsid w:val="005D3161"/>
    <w:rsid w:val="005E0A1B"/>
    <w:rsid w:val="005F51AC"/>
    <w:rsid w:val="005F639E"/>
    <w:rsid w:val="005F78AC"/>
    <w:rsid w:val="00612152"/>
    <w:rsid w:val="00612541"/>
    <w:rsid w:val="0061374F"/>
    <w:rsid w:val="006156E2"/>
    <w:rsid w:val="00621D4F"/>
    <w:rsid w:val="00623241"/>
    <w:rsid w:val="006233AF"/>
    <w:rsid w:val="00626EF0"/>
    <w:rsid w:val="006331B6"/>
    <w:rsid w:val="006360CC"/>
    <w:rsid w:val="006419A0"/>
    <w:rsid w:val="00644162"/>
    <w:rsid w:val="006504BF"/>
    <w:rsid w:val="0065091D"/>
    <w:rsid w:val="00652F0A"/>
    <w:rsid w:val="00655104"/>
    <w:rsid w:val="00657D13"/>
    <w:rsid w:val="00661837"/>
    <w:rsid w:val="00666AF6"/>
    <w:rsid w:val="00672706"/>
    <w:rsid w:val="00675844"/>
    <w:rsid w:val="00683E65"/>
    <w:rsid w:val="00686049"/>
    <w:rsid w:val="00692371"/>
    <w:rsid w:val="006A22BE"/>
    <w:rsid w:val="006A3D04"/>
    <w:rsid w:val="006A7207"/>
    <w:rsid w:val="006C2231"/>
    <w:rsid w:val="006C6ED2"/>
    <w:rsid w:val="006C7A8C"/>
    <w:rsid w:val="006D1B08"/>
    <w:rsid w:val="006D3A05"/>
    <w:rsid w:val="006D601B"/>
    <w:rsid w:val="006E15FF"/>
    <w:rsid w:val="006F168E"/>
    <w:rsid w:val="006F3143"/>
    <w:rsid w:val="00700AAE"/>
    <w:rsid w:val="00701F3E"/>
    <w:rsid w:val="00704B1F"/>
    <w:rsid w:val="00714290"/>
    <w:rsid w:val="00720133"/>
    <w:rsid w:val="007316F2"/>
    <w:rsid w:val="0073484F"/>
    <w:rsid w:val="00763617"/>
    <w:rsid w:val="0079013E"/>
    <w:rsid w:val="0079325B"/>
    <w:rsid w:val="00795351"/>
    <w:rsid w:val="00796FCB"/>
    <w:rsid w:val="00797107"/>
    <w:rsid w:val="007A224D"/>
    <w:rsid w:val="007C5E6A"/>
    <w:rsid w:val="007D0DDE"/>
    <w:rsid w:val="007D74F0"/>
    <w:rsid w:val="007E23E9"/>
    <w:rsid w:val="00804D6D"/>
    <w:rsid w:val="00805EE2"/>
    <w:rsid w:val="00807EE0"/>
    <w:rsid w:val="00816A16"/>
    <w:rsid w:val="00824A5A"/>
    <w:rsid w:val="00840D92"/>
    <w:rsid w:val="00842061"/>
    <w:rsid w:val="0085593E"/>
    <w:rsid w:val="008605A9"/>
    <w:rsid w:val="00882145"/>
    <w:rsid w:val="0088448E"/>
    <w:rsid w:val="00894B2D"/>
    <w:rsid w:val="008A16A5"/>
    <w:rsid w:val="008B0D83"/>
    <w:rsid w:val="008C01CD"/>
    <w:rsid w:val="008C65EA"/>
    <w:rsid w:val="008E21F0"/>
    <w:rsid w:val="008E5BF9"/>
    <w:rsid w:val="0090482D"/>
    <w:rsid w:val="009240B3"/>
    <w:rsid w:val="009272EB"/>
    <w:rsid w:val="00935EB7"/>
    <w:rsid w:val="0094007E"/>
    <w:rsid w:val="00945947"/>
    <w:rsid w:val="009514D1"/>
    <w:rsid w:val="009546CD"/>
    <w:rsid w:val="0096527C"/>
    <w:rsid w:val="00971916"/>
    <w:rsid w:val="00974962"/>
    <w:rsid w:val="0098008D"/>
    <w:rsid w:val="009A1C38"/>
    <w:rsid w:val="009A4E92"/>
    <w:rsid w:val="009C1E0B"/>
    <w:rsid w:val="009C3034"/>
    <w:rsid w:val="009C4590"/>
    <w:rsid w:val="009C5A81"/>
    <w:rsid w:val="009C5B8E"/>
    <w:rsid w:val="009D0944"/>
    <w:rsid w:val="009D2F09"/>
    <w:rsid w:val="009D4F7F"/>
    <w:rsid w:val="009E35AC"/>
    <w:rsid w:val="009F1532"/>
    <w:rsid w:val="00A019FE"/>
    <w:rsid w:val="00A0273E"/>
    <w:rsid w:val="00A045FF"/>
    <w:rsid w:val="00A11747"/>
    <w:rsid w:val="00A132F7"/>
    <w:rsid w:val="00A152C4"/>
    <w:rsid w:val="00A20760"/>
    <w:rsid w:val="00A2581F"/>
    <w:rsid w:val="00A36876"/>
    <w:rsid w:val="00A3703A"/>
    <w:rsid w:val="00A533A2"/>
    <w:rsid w:val="00A60EC1"/>
    <w:rsid w:val="00A634D4"/>
    <w:rsid w:val="00A71F19"/>
    <w:rsid w:val="00A75552"/>
    <w:rsid w:val="00AA0FA5"/>
    <w:rsid w:val="00AA2025"/>
    <w:rsid w:val="00AB03AD"/>
    <w:rsid w:val="00AB6C5B"/>
    <w:rsid w:val="00AD1E46"/>
    <w:rsid w:val="00AE341C"/>
    <w:rsid w:val="00AF0FE0"/>
    <w:rsid w:val="00B139CB"/>
    <w:rsid w:val="00B16711"/>
    <w:rsid w:val="00B2584F"/>
    <w:rsid w:val="00B321B4"/>
    <w:rsid w:val="00B36509"/>
    <w:rsid w:val="00B37302"/>
    <w:rsid w:val="00B54A1C"/>
    <w:rsid w:val="00B62DCE"/>
    <w:rsid w:val="00B8251D"/>
    <w:rsid w:val="00B84495"/>
    <w:rsid w:val="00B85BFC"/>
    <w:rsid w:val="00B86B5B"/>
    <w:rsid w:val="00B900A6"/>
    <w:rsid w:val="00B939C1"/>
    <w:rsid w:val="00B93AF0"/>
    <w:rsid w:val="00B9772D"/>
    <w:rsid w:val="00BA1139"/>
    <w:rsid w:val="00BC1E61"/>
    <w:rsid w:val="00BC4B93"/>
    <w:rsid w:val="00BC52AA"/>
    <w:rsid w:val="00BC7230"/>
    <w:rsid w:val="00BF6538"/>
    <w:rsid w:val="00BF6C4F"/>
    <w:rsid w:val="00C03DB5"/>
    <w:rsid w:val="00C13E47"/>
    <w:rsid w:val="00C24C16"/>
    <w:rsid w:val="00C25BAC"/>
    <w:rsid w:val="00C3270B"/>
    <w:rsid w:val="00C51FCE"/>
    <w:rsid w:val="00C52DD5"/>
    <w:rsid w:val="00C53E73"/>
    <w:rsid w:val="00C626B9"/>
    <w:rsid w:val="00C82117"/>
    <w:rsid w:val="00C86647"/>
    <w:rsid w:val="00C91AA9"/>
    <w:rsid w:val="00C91AB9"/>
    <w:rsid w:val="00C964CF"/>
    <w:rsid w:val="00CA5C1B"/>
    <w:rsid w:val="00CB2BA0"/>
    <w:rsid w:val="00CD133A"/>
    <w:rsid w:val="00CD61CE"/>
    <w:rsid w:val="00CF3832"/>
    <w:rsid w:val="00D14559"/>
    <w:rsid w:val="00D17B3A"/>
    <w:rsid w:val="00D22619"/>
    <w:rsid w:val="00D23161"/>
    <w:rsid w:val="00D25485"/>
    <w:rsid w:val="00D2577B"/>
    <w:rsid w:val="00D3386A"/>
    <w:rsid w:val="00D3755A"/>
    <w:rsid w:val="00D455B5"/>
    <w:rsid w:val="00D53453"/>
    <w:rsid w:val="00D61D39"/>
    <w:rsid w:val="00D7683A"/>
    <w:rsid w:val="00D830C3"/>
    <w:rsid w:val="00DA3E82"/>
    <w:rsid w:val="00DA6C83"/>
    <w:rsid w:val="00DA70B3"/>
    <w:rsid w:val="00DB7175"/>
    <w:rsid w:val="00DC4674"/>
    <w:rsid w:val="00DE1325"/>
    <w:rsid w:val="00DF048B"/>
    <w:rsid w:val="00DF1136"/>
    <w:rsid w:val="00DF50E3"/>
    <w:rsid w:val="00E055DB"/>
    <w:rsid w:val="00E1742B"/>
    <w:rsid w:val="00E2290E"/>
    <w:rsid w:val="00E24609"/>
    <w:rsid w:val="00E30F90"/>
    <w:rsid w:val="00E50F41"/>
    <w:rsid w:val="00E52DDD"/>
    <w:rsid w:val="00E63699"/>
    <w:rsid w:val="00E65478"/>
    <w:rsid w:val="00E67CBF"/>
    <w:rsid w:val="00E71CF0"/>
    <w:rsid w:val="00E94738"/>
    <w:rsid w:val="00EA23A5"/>
    <w:rsid w:val="00EC6E19"/>
    <w:rsid w:val="00ED67C3"/>
    <w:rsid w:val="00EF5DDF"/>
    <w:rsid w:val="00F01226"/>
    <w:rsid w:val="00F02304"/>
    <w:rsid w:val="00F069B0"/>
    <w:rsid w:val="00F20E79"/>
    <w:rsid w:val="00F2486C"/>
    <w:rsid w:val="00F252D3"/>
    <w:rsid w:val="00F26685"/>
    <w:rsid w:val="00F336E2"/>
    <w:rsid w:val="00F41A6F"/>
    <w:rsid w:val="00F54318"/>
    <w:rsid w:val="00F67236"/>
    <w:rsid w:val="00F67278"/>
    <w:rsid w:val="00F71AE5"/>
    <w:rsid w:val="00F74D6D"/>
    <w:rsid w:val="00F84161"/>
    <w:rsid w:val="00F85DD7"/>
    <w:rsid w:val="00F935DC"/>
    <w:rsid w:val="00F9538A"/>
    <w:rsid w:val="00F971F8"/>
    <w:rsid w:val="00FA52D2"/>
    <w:rsid w:val="00FA7126"/>
    <w:rsid w:val="00FE01D0"/>
    <w:rsid w:val="00FE2927"/>
    <w:rsid w:val="00FE2E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8EBC5"/>
  <w15:docId w15:val="{074BA6B8-F6DD-4C0B-BC2C-A2DC7ADD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85"/>
  </w:style>
  <w:style w:type="paragraph" w:styleId="Heading1">
    <w:name w:val="heading 1"/>
    <w:basedOn w:val="Normal"/>
    <w:next w:val="Normal"/>
    <w:link w:val="Heading1Char"/>
    <w:uiPriority w:val="9"/>
    <w:qFormat/>
    <w:rsid w:val="0011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685"/>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C5A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66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21F0"/>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E21F0"/>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E21F0"/>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21F0"/>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21F0"/>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E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668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C5A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2668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74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BD"/>
  </w:style>
  <w:style w:type="paragraph" w:styleId="Footer">
    <w:name w:val="footer"/>
    <w:basedOn w:val="Normal"/>
    <w:link w:val="FooterChar"/>
    <w:uiPriority w:val="99"/>
    <w:unhideWhenUsed/>
    <w:rsid w:val="00574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BD"/>
  </w:style>
  <w:style w:type="table" w:styleId="TableGrid">
    <w:name w:val="Table Grid"/>
    <w:basedOn w:val="TableNormal"/>
    <w:uiPriority w:val="39"/>
    <w:rsid w:val="00B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B93"/>
    <w:rPr>
      <w:color w:val="0563C1" w:themeColor="hyperlink"/>
      <w:u w:val="single"/>
    </w:rPr>
  </w:style>
  <w:style w:type="character" w:customStyle="1" w:styleId="UnresolvedMention1">
    <w:name w:val="Unresolved Mention1"/>
    <w:basedOn w:val="DefaultParagraphFont"/>
    <w:uiPriority w:val="99"/>
    <w:semiHidden/>
    <w:unhideWhenUsed/>
    <w:rsid w:val="004B1630"/>
    <w:rPr>
      <w:color w:val="605E5C"/>
      <w:shd w:val="clear" w:color="auto" w:fill="E1DFDD"/>
    </w:rPr>
  </w:style>
  <w:style w:type="paragraph" w:styleId="ListParagraph">
    <w:name w:val="List Paragraph"/>
    <w:basedOn w:val="Normal"/>
    <w:link w:val="ListParagraphChar"/>
    <w:uiPriority w:val="34"/>
    <w:qFormat/>
    <w:rsid w:val="00117E7B"/>
    <w:pPr>
      <w:ind w:left="720"/>
      <w:contextualSpacing/>
    </w:pPr>
  </w:style>
  <w:style w:type="paragraph" w:styleId="Bibliography">
    <w:name w:val="Bibliography"/>
    <w:basedOn w:val="Normal"/>
    <w:next w:val="Normal"/>
    <w:uiPriority w:val="37"/>
    <w:unhideWhenUsed/>
    <w:rsid w:val="00117E7B"/>
  </w:style>
  <w:style w:type="paragraph" w:styleId="NormalWeb">
    <w:name w:val="Normal (Web)"/>
    <w:basedOn w:val="Normal"/>
    <w:uiPriority w:val="99"/>
    <w:unhideWhenUsed/>
    <w:rsid w:val="00DE13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1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325"/>
    <w:rPr>
      <w:rFonts w:ascii="Segoe UI" w:hAnsi="Segoe UI" w:cs="Segoe UI"/>
      <w:sz w:val="18"/>
      <w:szCs w:val="18"/>
    </w:rPr>
  </w:style>
  <w:style w:type="character" w:customStyle="1" w:styleId="fontstyle01">
    <w:name w:val="fontstyle01"/>
    <w:basedOn w:val="DefaultParagraphFont"/>
    <w:rsid w:val="00DE132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E1325"/>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DE1325"/>
    <w:rPr>
      <w:rFonts w:ascii="Wingdings" w:hAnsi="Wingdings" w:hint="default"/>
      <w:b w:val="0"/>
      <w:bCs w:val="0"/>
      <w:i w:val="0"/>
      <w:iCs w:val="0"/>
      <w:color w:val="000000"/>
      <w:sz w:val="24"/>
      <w:szCs w:val="24"/>
    </w:rPr>
  </w:style>
  <w:style w:type="character" w:customStyle="1" w:styleId="fontstyle41">
    <w:name w:val="fontstyle41"/>
    <w:basedOn w:val="DefaultParagraphFont"/>
    <w:rsid w:val="00DE1325"/>
    <w:rPr>
      <w:rFonts w:ascii="Calibri" w:hAnsi="Calibri" w:cs="Calibri" w:hint="default"/>
      <w:b w:val="0"/>
      <w:bCs w:val="0"/>
      <w:i w:val="0"/>
      <w:iCs w:val="0"/>
      <w:color w:val="000000"/>
      <w:sz w:val="22"/>
      <w:szCs w:val="22"/>
    </w:rPr>
  </w:style>
  <w:style w:type="character" w:customStyle="1" w:styleId="fontstyle51">
    <w:name w:val="fontstyle51"/>
    <w:basedOn w:val="DefaultParagraphFont"/>
    <w:rsid w:val="00DE1325"/>
    <w:rPr>
      <w:rFonts w:ascii="Calibri" w:hAnsi="Calibri" w:cs="Calibri" w:hint="default"/>
      <w:b w:val="0"/>
      <w:bCs w:val="0"/>
      <w:i w:val="0"/>
      <w:iCs w:val="0"/>
      <w:color w:val="000000"/>
      <w:sz w:val="22"/>
      <w:szCs w:val="22"/>
    </w:rPr>
  </w:style>
  <w:style w:type="character" w:customStyle="1" w:styleId="fontstyle61">
    <w:name w:val="fontstyle61"/>
    <w:basedOn w:val="DefaultParagraphFont"/>
    <w:rsid w:val="00DE1325"/>
    <w:rPr>
      <w:rFonts w:ascii="Calibri" w:hAnsi="Calibri" w:cs="Calibri" w:hint="default"/>
      <w:b w:val="0"/>
      <w:bCs w:val="0"/>
      <w:i/>
      <w:iCs/>
      <w:color w:val="000000"/>
      <w:sz w:val="22"/>
      <w:szCs w:val="22"/>
    </w:rPr>
  </w:style>
  <w:style w:type="character" w:customStyle="1" w:styleId="fontstyle11">
    <w:name w:val="fontstyle11"/>
    <w:basedOn w:val="DefaultParagraphFont"/>
    <w:rsid w:val="00DE1325"/>
    <w:rPr>
      <w:rFonts w:ascii="Times New Roman" w:hAnsi="Times New Roman" w:cs="Times New Roman" w:hint="default"/>
      <w:b w:val="0"/>
      <w:bCs w:val="0"/>
      <w:i w:val="0"/>
      <w:iCs w:val="0"/>
      <w:color w:val="000000"/>
      <w:sz w:val="24"/>
      <w:szCs w:val="24"/>
    </w:rPr>
  </w:style>
  <w:style w:type="paragraph" w:customStyle="1" w:styleId="byline">
    <w:name w:val="byline"/>
    <w:basedOn w:val="Normal"/>
    <w:uiPriority w:val="99"/>
    <w:rsid w:val="009C5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5A81"/>
  </w:style>
  <w:style w:type="paragraph" w:styleId="NoSpacing">
    <w:name w:val="No Spacing"/>
    <w:uiPriority w:val="1"/>
    <w:qFormat/>
    <w:rsid w:val="0073484F"/>
    <w:pPr>
      <w:spacing w:after="0" w:line="240" w:lineRule="auto"/>
    </w:pPr>
  </w:style>
  <w:style w:type="character" w:customStyle="1" w:styleId="ListParagraphChar">
    <w:name w:val="List Paragraph Char"/>
    <w:basedOn w:val="DefaultParagraphFont"/>
    <w:link w:val="ListParagraph"/>
    <w:uiPriority w:val="34"/>
    <w:rsid w:val="00686049"/>
  </w:style>
  <w:style w:type="character" w:styleId="LineNumber">
    <w:name w:val="line number"/>
    <w:basedOn w:val="DefaultParagraphFont"/>
    <w:uiPriority w:val="99"/>
    <w:semiHidden/>
    <w:unhideWhenUsed/>
    <w:rsid w:val="00675844"/>
  </w:style>
  <w:style w:type="paragraph" w:customStyle="1" w:styleId="EndNoteBibliographyTitle">
    <w:name w:val="EndNote Bibliography Title"/>
    <w:basedOn w:val="Normal"/>
    <w:link w:val="EndNoteBibliographyTitleChar"/>
    <w:rsid w:val="00675844"/>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675844"/>
    <w:rPr>
      <w:rFonts w:ascii="Calibri" w:hAnsi="Calibri" w:cs="Calibri"/>
      <w:noProof/>
    </w:rPr>
  </w:style>
  <w:style w:type="paragraph" w:customStyle="1" w:styleId="EndNoteBibliography">
    <w:name w:val="EndNote Bibliography"/>
    <w:basedOn w:val="Normal"/>
    <w:link w:val="EndNoteBibliographyChar"/>
    <w:rsid w:val="00675844"/>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675844"/>
    <w:rPr>
      <w:rFonts w:ascii="Calibri" w:hAnsi="Calibri" w:cs="Calibri"/>
      <w:noProof/>
    </w:rPr>
  </w:style>
  <w:style w:type="character" w:customStyle="1" w:styleId="Heading5Char">
    <w:name w:val="Heading 5 Char"/>
    <w:basedOn w:val="DefaultParagraphFont"/>
    <w:link w:val="Heading5"/>
    <w:uiPriority w:val="9"/>
    <w:semiHidden/>
    <w:rsid w:val="008E21F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E21F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E21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21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21F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8E21F0"/>
    <w:pPr>
      <w:spacing w:before="480" w:line="276" w:lineRule="auto"/>
      <w:outlineLvl w:val="9"/>
    </w:pPr>
    <w:rPr>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730">
      <w:bodyDiv w:val="1"/>
      <w:marLeft w:val="0"/>
      <w:marRight w:val="0"/>
      <w:marTop w:val="0"/>
      <w:marBottom w:val="0"/>
      <w:divBdr>
        <w:top w:val="none" w:sz="0" w:space="0" w:color="auto"/>
        <w:left w:val="none" w:sz="0" w:space="0" w:color="auto"/>
        <w:bottom w:val="none" w:sz="0" w:space="0" w:color="auto"/>
        <w:right w:val="none" w:sz="0" w:space="0" w:color="auto"/>
      </w:divBdr>
    </w:div>
    <w:div w:id="29915242">
      <w:bodyDiv w:val="1"/>
      <w:marLeft w:val="0"/>
      <w:marRight w:val="0"/>
      <w:marTop w:val="0"/>
      <w:marBottom w:val="0"/>
      <w:divBdr>
        <w:top w:val="none" w:sz="0" w:space="0" w:color="auto"/>
        <w:left w:val="none" w:sz="0" w:space="0" w:color="auto"/>
        <w:bottom w:val="none" w:sz="0" w:space="0" w:color="auto"/>
        <w:right w:val="none" w:sz="0" w:space="0" w:color="auto"/>
      </w:divBdr>
    </w:div>
    <w:div w:id="37096462">
      <w:bodyDiv w:val="1"/>
      <w:marLeft w:val="0"/>
      <w:marRight w:val="0"/>
      <w:marTop w:val="0"/>
      <w:marBottom w:val="0"/>
      <w:divBdr>
        <w:top w:val="none" w:sz="0" w:space="0" w:color="auto"/>
        <w:left w:val="none" w:sz="0" w:space="0" w:color="auto"/>
        <w:bottom w:val="none" w:sz="0" w:space="0" w:color="auto"/>
        <w:right w:val="none" w:sz="0" w:space="0" w:color="auto"/>
      </w:divBdr>
    </w:div>
    <w:div w:id="38168250">
      <w:bodyDiv w:val="1"/>
      <w:marLeft w:val="0"/>
      <w:marRight w:val="0"/>
      <w:marTop w:val="0"/>
      <w:marBottom w:val="0"/>
      <w:divBdr>
        <w:top w:val="none" w:sz="0" w:space="0" w:color="auto"/>
        <w:left w:val="none" w:sz="0" w:space="0" w:color="auto"/>
        <w:bottom w:val="none" w:sz="0" w:space="0" w:color="auto"/>
        <w:right w:val="none" w:sz="0" w:space="0" w:color="auto"/>
      </w:divBdr>
    </w:div>
    <w:div w:id="49807384">
      <w:bodyDiv w:val="1"/>
      <w:marLeft w:val="0"/>
      <w:marRight w:val="0"/>
      <w:marTop w:val="0"/>
      <w:marBottom w:val="0"/>
      <w:divBdr>
        <w:top w:val="none" w:sz="0" w:space="0" w:color="auto"/>
        <w:left w:val="none" w:sz="0" w:space="0" w:color="auto"/>
        <w:bottom w:val="none" w:sz="0" w:space="0" w:color="auto"/>
        <w:right w:val="none" w:sz="0" w:space="0" w:color="auto"/>
      </w:divBdr>
    </w:div>
    <w:div w:id="54355198">
      <w:bodyDiv w:val="1"/>
      <w:marLeft w:val="0"/>
      <w:marRight w:val="0"/>
      <w:marTop w:val="0"/>
      <w:marBottom w:val="0"/>
      <w:divBdr>
        <w:top w:val="none" w:sz="0" w:space="0" w:color="auto"/>
        <w:left w:val="none" w:sz="0" w:space="0" w:color="auto"/>
        <w:bottom w:val="none" w:sz="0" w:space="0" w:color="auto"/>
        <w:right w:val="none" w:sz="0" w:space="0" w:color="auto"/>
      </w:divBdr>
    </w:div>
    <w:div w:id="72900804">
      <w:bodyDiv w:val="1"/>
      <w:marLeft w:val="0"/>
      <w:marRight w:val="0"/>
      <w:marTop w:val="0"/>
      <w:marBottom w:val="0"/>
      <w:divBdr>
        <w:top w:val="none" w:sz="0" w:space="0" w:color="auto"/>
        <w:left w:val="none" w:sz="0" w:space="0" w:color="auto"/>
        <w:bottom w:val="none" w:sz="0" w:space="0" w:color="auto"/>
        <w:right w:val="none" w:sz="0" w:space="0" w:color="auto"/>
      </w:divBdr>
    </w:div>
    <w:div w:id="77867063">
      <w:bodyDiv w:val="1"/>
      <w:marLeft w:val="0"/>
      <w:marRight w:val="0"/>
      <w:marTop w:val="0"/>
      <w:marBottom w:val="0"/>
      <w:divBdr>
        <w:top w:val="none" w:sz="0" w:space="0" w:color="auto"/>
        <w:left w:val="none" w:sz="0" w:space="0" w:color="auto"/>
        <w:bottom w:val="none" w:sz="0" w:space="0" w:color="auto"/>
        <w:right w:val="none" w:sz="0" w:space="0" w:color="auto"/>
      </w:divBdr>
    </w:div>
    <w:div w:id="84234529">
      <w:bodyDiv w:val="1"/>
      <w:marLeft w:val="0"/>
      <w:marRight w:val="0"/>
      <w:marTop w:val="0"/>
      <w:marBottom w:val="0"/>
      <w:divBdr>
        <w:top w:val="none" w:sz="0" w:space="0" w:color="auto"/>
        <w:left w:val="none" w:sz="0" w:space="0" w:color="auto"/>
        <w:bottom w:val="none" w:sz="0" w:space="0" w:color="auto"/>
        <w:right w:val="none" w:sz="0" w:space="0" w:color="auto"/>
      </w:divBdr>
    </w:div>
    <w:div w:id="90901961">
      <w:bodyDiv w:val="1"/>
      <w:marLeft w:val="0"/>
      <w:marRight w:val="0"/>
      <w:marTop w:val="0"/>
      <w:marBottom w:val="0"/>
      <w:divBdr>
        <w:top w:val="none" w:sz="0" w:space="0" w:color="auto"/>
        <w:left w:val="none" w:sz="0" w:space="0" w:color="auto"/>
        <w:bottom w:val="none" w:sz="0" w:space="0" w:color="auto"/>
        <w:right w:val="none" w:sz="0" w:space="0" w:color="auto"/>
      </w:divBdr>
    </w:div>
    <w:div w:id="101582125">
      <w:bodyDiv w:val="1"/>
      <w:marLeft w:val="0"/>
      <w:marRight w:val="0"/>
      <w:marTop w:val="0"/>
      <w:marBottom w:val="0"/>
      <w:divBdr>
        <w:top w:val="none" w:sz="0" w:space="0" w:color="auto"/>
        <w:left w:val="none" w:sz="0" w:space="0" w:color="auto"/>
        <w:bottom w:val="none" w:sz="0" w:space="0" w:color="auto"/>
        <w:right w:val="none" w:sz="0" w:space="0" w:color="auto"/>
      </w:divBdr>
    </w:div>
    <w:div w:id="120197957">
      <w:bodyDiv w:val="1"/>
      <w:marLeft w:val="0"/>
      <w:marRight w:val="0"/>
      <w:marTop w:val="0"/>
      <w:marBottom w:val="0"/>
      <w:divBdr>
        <w:top w:val="none" w:sz="0" w:space="0" w:color="auto"/>
        <w:left w:val="none" w:sz="0" w:space="0" w:color="auto"/>
        <w:bottom w:val="none" w:sz="0" w:space="0" w:color="auto"/>
        <w:right w:val="none" w:sz="0" w:space="0" w:color="auto"/>
      </w:divBdr>
    </w:div>
    <w:div w:id="125125700">
      <w:bodyDiv w:val="1"/>
      <w:marLeft w:val="0"/>
      <w:marRight w:val="0"/>
      <w:marTop w:val="0"/>
      <w:marBottom w:val="0"/>
      <w:divBdr>
        <w:top w:val="none" w:sz="0" w:space="0" w:color="auto"/>
        <w:left w:val="none" w:sz="0" w:space="0" w:color="auto"/>
        <w:bottom w:val="none" w:sz="0" w:space="0" w:color="auto"/>
        <w:right w:val="none" w:sz="0" w:space="0" w:color="auto"/>
      </w:divBdr>
    </w:div>
    <w:div w:id="170606662">
      <w:bodyDiv w:val="1"/>
      <w:marLeft w:val="0"/>
      <w:marRight w:val="0"/>
      <w:marTop w:val="0"/>
      <w:marBottom w:val="0"/>
      <w:divBdr>
        <w:top w:val="none" w:sz="0" w:space="0" w:color="auto"/>
        <w:left w:val="none" w:sz="0" w:space="0" w:color="auto"/>
        <w:bottom w:val="none" w:sz="0" w:space="0" w:color="auto"/>
        <w:right w:val="none" w:sz="0" w:space="0" w:color="auto"/>
      </w:divBdr>
    </w:div>
    <w:div w:id="198789271">
      <w:bodyDiv w:val="1"/>
      <w:marLeft w:val="0"/>
      <w:marRight w:val="0"/>
      <w:marTop w:val="0"/>
      <w:marBottom w:val="0"/>
      <w:divBdr>
        <w:top w:val="none" w:sz="0" w:space="0" w:color="auto"/>
        <w:left w:val="none" w:sz="0" w:space="0" w:color="auto"/>
        <w:bottom w:val="none" w:sz="0" w:space="0" w:color="auto"/>
        <w:right w:val="none" w:sz="0" w:space="0" w:color="auto"/>
      </w:divBdr>
    </w:div>
    <w:div w:id="202593460">
      <w:bodyDiv w:val="1"/>
      <w:marLeft w:val="0"/>
      <w:marRight w:val="0"/>
      <w:marTop w:val="0"/>
      <w:marBottom w:val="0"/>
      <w:divBdr>
        <w:top w:val="none" w:sz="0" w:space="0" w:color="auto"/>
        <w:left w:val="none" w:sz="0" w:space="0" w:color="auto"/>
        <w:bottom w:val="none" w:sz="0" w:space="0" w:color="auto"/>
        <w:right w:val="none" w:sz="0" w:space="0" w:color="auto"/>
      </w:divBdr>
    </w:div>
    <w:div w:id="216668445">
      <w:bodyDiv w:val="1"/>
      <w:marLeft w:val="0"/>
      <w:marRight w:val="0"/>
      <w:marTop w:val="0"/>
      <w:marBottom w:val="0"/>
      <w:divBdr>
        <w:top w:val="none" w:sz="0" w:space="0" w:color="auto"/>
        <w:left w:val="none" w:sz="0" w:space="0" w:color="auto"/>
        <w:bottom w:val="none" w:sz="0" w:space="0" w:color="auto"/>
        <w:right w:val="none" w:sz="0" w:space="0" w:color="auto"/>
      </w:divBdr>
    </w:div>
    <w:div w:id="21832665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29928006">
      <w:bodyDiv w:val="1"/>
      <w:marLeft w:val="0"/>
      <w:marRight w:val="0"/>
      <w:marTop w:val="0"/>
      <w:marBottom w:val="0"/>
      <w:divBdr>
        <w:top w:val="none" w:sz="0" w:space="0" w:color="auto"/>
        <w:left w:val="none" w:sz="0" w:space="0" w:color="auto"/>
        <w:bottom w:val="none" w:sz="0" w:space="0" w:color="auto"/>
        <w:right w:val="none" w:sz="0" w:space="0" w:color="auto"/>
      </w:divBdr>
    </w:div>
    <w:div w:id="234244832">
      <w:bodyDiv w:val="1"/>
      <w:marLeft w:val="0"/>
      <w:marRight w:val="0"/>
      <w:marTop w:val="0"/>
      <w:marBottom w:val="0"/>
      <w:divBdr>
        <w:top w:val="none" w:sz="0" w:space="0" w:color="auto"/>
        <w:left w:val="none" w:sz="0" w:space="0" w:color="auto"/>
        <w:bottom w:val="none" w:sz="0" w:space="0" w:color="auto"/>
        <w:right w:val="none" w:sz="0" w:space="0" w:color="auto"/>
      </w:divBdr>
    </w:div>
    <w:div w:id="253589184">
      <w:bodyDiv w:val="1"/>
      <w:marLeft w:val="0"/>
      <w:marRight w:val="0"/>
      <w:marTop w:val="0"/>
      <w:marBottom w:val="0"/>
      <w:divBdr>
        <w:top w:val="none" w:sz="0" w:space="0" w:color="auto"/>
        <w:left w:val="none" w:sz="0" w:space="0" w:color="auto"/>
        <w:bottom w:val="none" w:sz="0" w:space="0" w:color="auto"/>
        <w:right w:val="none" w:sz="0" w:space="0" w:color="auto"/>
      </w:divBdr>
    </w:div>
    <w:div w:id="255138445">
      <w:bodyDiv w:val="1"/>
      <w:marLeft w:val="0"/>
      <w:marRight w:val="0"/>
      <w:marTop w:val="0"/>
      <w:marBottom w:val="0"/>
      <w:divBdr>
        <w:top w:val="none" w:sz="0" w:space="0" w:color="auto"/>
        <w:left w:val="none" w:sz="0" w:space="0" w:color="auto"/>
        <w:bottom w:val="none" w:sz="0" w:space="0" w:color="auto"/>
        <w:right w:val="none" w:sz="0" w:space="0" w:color="auto"/>
      </w:divBdr>
    </w:div>
    <w:div w:id="263998197">
      <w:bodyDiv w:val="1"/>
      <w:marLeft w:val="0"/>
      <w:marRight w:val="0"/>
      <w:marTop w:val="0"/>
      <w:marBottom w:val="0"/>
      <w:divBdr>
        <w:top w:val="none" w:sz="0" w:space="0" w:color="auto"/>
        <w:left w:val="none" w:sz="0" w:space="0" w:color="auto"/>
        <w:bottom w:val="none" w:sz="0" w:space="0" w:color="auto"/>
        <w:right w:val="none" w:sz="0" w:space="0" w:color="auto"/>
      </w:divBdr>
    </w:div>
    <w:div w:id="310259156">
      <w:bodyDiv w:val="1"/>
      <w:marLeft w:val="0"/>
      <w:marRight w:val="0"/>
      <w:marTop w:val="0"/>
      <w:marBottom w:val="0"/>
      <w:divBdr>
        <w:top w:val="none" w:sz="0" w:space="0" w:color="auto"/>
        <w:left w:val="none" w:sz="0" w:space="0" w:color="auto"/>
        <w:bottom w:val="none" w:sz="0" w:space="0" w:color="auto"/>
        <w:right w:val="none" w:sz="0" w:space="0" w:color="auto"/>
      </w:divBdr>
    </w:div>
    <w:div w:id="337318082">
      <w:bodyDiv w:val="1"/>
      <w:marLeft w:val="0"/>
      <w:marRight w:val="0"/>
      <w:marTop w:val="0"/>
      <w:marBottom w:val="0"/>
      <w:divBdr>
        <w:top w:val="none" w:sz="0" w:space="0" w:color="auto"/>
        <w:left w:val="none" w:sz="0" w:space="0" w:color="auto"/>
        <w:bottom w:val="none" w:sz="0" w:space="0" w:color="auto"/>
        <w:right w:val="none" w:sz="0" w:space="0" w:color="auto"/>
      </w:divBdr>
    </w:div>
    <w:div w:id="371000876">
      <w:bodyDiv w:val="1"/>
      <w:marLeft w:val="0"/>
      <w:marRight w:val="0"/>
      <w:marTop w:val="0"/>
      <w:marBottom w:val="0"/>
      <w:divBdr>
        <w:top w:val="none" w:sz="0" w:space="0" w:color="auto"/>
        <w:left w:val="none" w:sz="0" w:space="0" w:color="auto"/>
        <w:bottom w:val="none" w:sz="0" w:space="0" w:color="auto"/>
        <w:right w:val="none" w:sz="0" w:space="0" w:color="auto"/>
      </w:divBdr>
    </w:div>
    <w:div w:id="382411815">
      <w:bodyDiv w:val="1"/>
      <w:marLeft w:val="0"/>
      <w:marRight w:val="0"/>
      <w:marTop w:val="0"/>
      <w:marBottom w:val="0"/>
      <w:divBdr>
        <w:top w:val="none" w:sz="0" w:space="0" w:color="auto"/>
        <w:left w:val="none" w:sz="0" w:space="0" w:color="auto"/>
        <w:bottom w:val="none" w:sz="0" w:space="0" w:color="auto"/>
        <w:right w:val="none" w:sz="0" w:space="0" w:color="auto"/>
      </w:divBdr>
    </w:div>
    <w:div w:id="398094833">
      <w:bodyDiv w:val="1"/>
      <w:marLeft w:val="0"/>
      <w:marRight w:val="0"/>
      <w:marTop w:val="0"/>
      <w:marBottom w:val="0"/>
      <w:divBdr>
        <w:top w:val="none" w:sz="0" w:space="0" w:color="auto"/>
        <w:left w:val="none" w:sz="0" w:space="0" w:color="auto"/>
        <w:bottom w:val="none" w:sz="0" w:space="0" w:color="auto"/>
        <w:right w:val="none" w:sz="0" w:space="0" w:color="auto"/>
      </w:divBdr>
    </w:div>
    <w:div w:id="403263215">
      <w:bodyDiv w:val="1"/>
      <w:marLeft w:val="0"/>
      <w:marRight w:val="0"/>
      <w:marTop w:val="0"/>
      <w:marBottom w:val="0"/>
      <w:divBdr>
        <w:top w:val="none" w:sz="0" w:space="0" w:color="auto"/>
        <w:left w:val="none" w:sz="0" w:space="0" w:color="auto"/>
        <w:bottom w:val="none" w:sz="0" w:space="0" w:color="auto"/>
        <w:right w:val="none" w:sz="0" w:space="0" w:color="auto"/>
      </w:divBdr>
    </w:div>
    <w:div w:id="411200512">
      <w:bodyDiv w:val="1"/>
      <w:marLeft w:val="0"/>
      <w:marRight w:val="0"/>
      <w:marTop w:val="0"/>
      <w:marBottom w:val="0"/>
      <w:divBdr>
        <w:top w:val="none" w:sz="0" w:space="0" w:color="auto"/>
        <w:left w:val="none" w:sz="0" w:space="0" w:color="auto"/>
        <w:bottom w:val="none" w:sz="0" w:space="0" w:color="auto"/>
        <w:right w:val="none" w:sz="0" w:space="0" w:color="auto"/>
      </w:divBdr>
    </w:div>
    <w:div w:id="415178244">
      <w:bodyDiv w:val="1"/>
      <w:marLeft w:val="0"/>
      <w:marRight w:val="0"/>
      <w:marTop w:val="0"/>
      <w:marBottom w:val="0"/>
      <w:divBdr>
        <w:top w:val="none" w:sz="0" w:space="0" w:color="auto"/>
        <w:left w:val="none" w:sz="0" w:space="0" w:color="auto"/>
        <w:bottom w:val="none" w:sz="0" w:space="0" w:color="auto"/>
        <w:right w:val="none" w:sz="0" w:space="0" w:color="auto"/>
      </w:divBdr>
    </w:div>
    <w:div w:id="419180116">
      <w:bodyDiv w:val="1"/>
      <w:marLeft w:val="0"/>
      <w:marRight w:val="0"/>
      <w:marTop w:val="0"/>
      <w:marBottom w:val="0"/>
      <w:divBdr>
        <w:top w:val="none" w:sz="0" w:space="0" w:color="auto"/>
        <w:left w:val="none" w:sz="0" w:space="0" w:color="auto"/>
        <w:bottom w:val="none" w:sz="0" w:space="0" w:color="auto"/>
        <w:right w:val="none" w:sz="0" w:space="0" w:color="auto"/>
      </w:divBdr>
    </w:div>
    <w:div w:id="421100400">
      <w:bodyDiv w:val="1"/>
      <w:marLeft w:val="0"/>
      <w:marRight w:val="0"/>
      <w:marTop w:val="0"/>
      <w:marBottom w:val="0"/>
      <w:divBdr>
        <w:top w:val="none" w:sz="0" w:space="0" w:color="auto"/>
        <w:left w:val="none" w:sz="0" w:space="0" w:color="auto"/>
        <w:bottom w:val="none" w:sz="0" w:space="0" w:color="auto"/>
        <w:right w:val="none" w:sz="0" w:space="0" w:color="auto"/>
      </w:divBdr>
    </w:div>
    <w:div w:id="428505914">
      <w:bodyDiv w:val="1"/>
      <w:marLeft w:val="0"/>
      <w:marRight w:val="0"/>
      <w:marTop w:val="0"/>
      <w:marBottom w:val="0"/>
      <w:divBdr>
        <w:top w:val="none" w:sz="0" w:space="0" w:color="auto"/>
        <w:left w:val="none" w:sz="0" w:space="0" w:color="auto"/>
        <w:bottom w:val="none" w:sz="0" w:space="0" w:color="auto"/>
        <w:right w:val="none" w:sz="0" w:space="0" w:color="auto"/>
      </w:divBdr>
    </w:div>
    <w:div w:id="444809218">
      <w:bodyDiv w:val="1"/>
      <w:marLeft w:val="0"/>
      <w:marRight w:val="0"/>
      <w:marTop w:val="0"/>
      <w:marBottom w:val="0"/>
      <w:divBdr>
        <w:top w:val="none" w:sz="0" w:space="0" w:color="auto"/>
        <w:left w:val="none" w:sz="0" w:space="0" w:color="auto"/>
        <w:bottom w:val="none" w:sz="0" w:space="0" w:color="auto"/>
        <w:right w:val="none" w:sz="0" w:space="0" w:color="auto"/>
      </w:divBdr>
    </w:div>
    <w:div w:id="446462631">
      <w:bodyDiv w:val="1"/>
      <w:marLeft w:val="0"/>
      <w:marRight w:val="0"/>
      <w:marTop w:val="0"/>
      <w:marBottom w:val="0"/>
      <w:divBdr>
        <w:top w:val="none" w:sz="0" w:space="0" w:color="auto"/>
        <w:left w:val="none" w:sz="0" w:space="0" w:color="auto"/>
        <w:bottom w:val="none" w:sz="0" w:space="0" w:color="auto"/>
        <w:right w:val="none" w:sz="0" w:space="0" w:color="auto"/>
      </w:divBdr>
    </w:div>
    <w:div w:id="455411492">
      <w:bodyDiv w:val="1"/>
      <w:marLeft w:val="0"/>
      <w:marRight w:val="0"/>
      <w:marTop w:val="0"/>
      <w:marBottom w:val="0"/>
      <w:divBdr>
        <w:top w:val="none" w:sz="0" w:space="0" w:color="auto"/>
        <w:left w:val="none" w:sz="0" w:space="0" w:color="auto"/>
        <w:bottom w:val="none" w:sz="0" w:space="0" w:color="auto"/>
        <w:right w:val="none" w:sz="0" w:space="0" w:color="auto"/>
      </w:divBdr>
    </w:div>
    <w:div w:id="461388839">
      <w:bodyDiv w:val="1"/>
      <w:marLeft w:val="0"/>
      <w:marRight w:val="0"/>
      <w:marTop w:val="0"/>
      <w:marBottom w:val="0"/>
      <w:divBdr>
        <w:top w:val="none" w:sz="0" w:space="0" w:color="auto"/>
        <w:left w:val="none" w:sz="0" w:space="0" w:color="auto"/>
        <w:bottom w:val="none" w:sz="0" w:space="0" w:color="auto"/>
        <w:right w:val="none" w:sz="0" w:space="0" w:color="auto"/>
      </w:divBdr>
    </w:div>
    <w:div w:id="469787335">
      <w:bodyDiv w:val="1"/>
      <w:marLeft w:val="0"/>
      <w:marRight w:val="0"/>
      <w:marTop w:val="0"/>
      <w:marBottom w:val="0"/>
      <w:divBdr>
        <w:top w:val="none" w:sz="0" w:space="0" w:color="auto"/>
        <w:left w:val="none" w:sz="0" w:space="0" w:color="auto"/>
        <w:bottom w:val="none" w:sz="0" w:space="0" w:color="auto"/>
        <w:right w:val="none" w:sz="0" w:space="0" w:color="auto"/>
      </w:divBdr>
    </w:div>
    <w:div w:id="472407924">
      <w:bodyDiv w:val="1"/>
      <w:marLeft w:val="0"/>
      <w:marRight w:val="0"/>
      <w:marTop w:val="0"/>
      <w:marBottom w:val="0"/>
      <w:divBdr>
        <w:top w:val="none" w:sz="0" w:space="0" w:color="auto"/>
        <w:left w:val="none" w:sz="0" w:space="0" w:color="auto"/>
        <w:bottom w:val="none" w:sz="0" w:space="0" w:color="auto"/>
        <w:right w:val="none" w:sz="0" w:space="0" w:color="auto"/>
      </w:divBdr>
    </w:div>
    <w:div w:id="477504682">
      <w:bodyDiv w:val="1"/>
      <w:marLeft w:val="0"/>
      <w:marRight w:val="0"/>
      <w:marTop w:val="0"/>
      <w:marBottom w:val="0"/>
      <w:divBdr>
        <w:top w:val="none" w:sz="0" w:space="0" w:color="auto"/>
        <w:left w:val="none" w:sz="0" w:space="0" w:color="auto"/>
        <w:bottom w:val="none" w:sz="0" w:space="0" w:color="auto"/>
        <w:right w:val="none" w:sz="0" w:space="0" w:color="auto"/>
      </w:divBdr>
    </w:div>
    <w:div w:id="494104866">
      <w:bodyDiv w:val="1"/>
      <w:marLeft w:val="0"/>
      <w:marRight w:val="0"/>
      <w:marTop w:val="0"/>
      <w:marBottom w:val="0"/>
      <w:divBdr>
        <w:top w:val="none" w:sz="0" w:space="0" w:color="auto"/>
        <w:left w:val="none" w:sz="0" w:space="0" w:color="auto"/>
        <w:bottom w:val="none" w:sz="0" w:space="0" w:color="auto"/>
        <w:right w:val="none" w:sz="0" w:space="0" w:color="auto"/>
      </w:divBdr>
    </w:div>
    <w:div w:id="522548867">
      <w:bodyDiv w:val="1"/>
      <w:marLeft w:val="0"/>
      <w:marRight w:val="0"/>
      <w:marTop w:val="0"/>
      <w:marBottom w:val="0"/>
      <w:divBdr>
        <w:top w:val="none" w:sz="0" w:space="0" w:color="auto"/>
        <w:left w:val="none" w:sz="0" w:space="0" w:color="auto"/>
        <w:bottom w:val="none" w:sz="0" w:space="0" w:color="auto"/>
        <w:right w:val="none" w:sz="0" w:space="0" w:color="auto"/>
      </w:divBdr>
    </w:div>
    <w:div w:id="525606800">
      <w:bodyDiv w:val="1"/>
      <w:marLeft w:val="0"/>
      <w:marRight w:val="0"/>
      <w:marTop w:val="0"/>
      <w:marBottom w:val="0"/>
      <w:divBdr>
        <w:top w:val="none" w:sz="0" w:space="0" w:color="auto"/>
        <w:left w:val="none" w:sz="0" w:space="0" w:color="auto"/>
        <w:bottom w:val="none" w:sz="0" w:space="0" w:color="auto"/>
        <w:right w:val="none" w:sz="0" w:space="0" w:color="auto"/>
      </w:divBdr>
    </w:div>
    <w:div w:id="527640662">
      <w:bodyDiv w:val="1"/>
      <w:marLeft w:val="0"/>
      <w:marRight w:val="0"/>
      <w:marTop w:val="0"/>
      <w:marBottom w:val="0"/>
      <w:divBdr>
        <w:top w:val="none" w:sz="0" w:space="0" w:color="auto"/>
        <w:left w:val="none" w:sz="0" w:space="0" w:color="auto"/>
        <w:bottom w:val="none" w:sz="0" w:space="0" w:color="auto"/>
        <w:right w:val="none" w:sz="0" w:space="0" w:color="auto"/>
      </w:divBdr>
    </w:div>
    <w:div w:id="534123873">
      <w:bodyDiv w:val="1"/>
      <w:marLeft w:val="0"/>
      <w:marRight w:val="0"/>
      <w:marTop w:val="0"/>
      <w:marBottom w:val="0"/>
      <w:divBdr>
        <w:top w:val="none" w:sz="0" w:space="0" w:color="auto"/>
        <w:left w:val="none" w:sz="0" w:space="0" w:color="auto"/>
        <w:bottom w:val="none" w:sz="0" w:space="0" w:color="auto"/>
        <w:right w:val="none" w:sz="0" w:space="0" w:color="auto"/>
      </w:divBdr>
    </w:div>
    <w:div w:id="544223569">
      <w:bodyDiv w:val="1"/>
      <w:marLeft w:val="0"/>
      <w:marRight w:val="0"/>
      <w:marTop w:val="0"/>
      <w:marBottom w:val="0"/>
      <w:divBdr>
        <w:top w:val="none" w:sz="0" w:space="0" w:color="auto"/>
        <w:left w:val="none" w:sz="0" w:space="0" w:color="auto"/>
        <w:bottom w:val="none" w:sz="0" w:space="0" w:color="auto"/>
        <w:right w:val="none" w:sz="0" w:space="0" w:color="auto"/>
      </w:divBdr>
    </w:div>
    <w:div w:id="571159351">
      <w:bodyDiv w:val="1"/>
      <w:marLeft w:val="0"/>
      <w:marRight w:val="0"/>
      <w:marTop w:val="0"/>
      <w:marBottom w:val="0"/>
      <w:divBdr>
        <w:top w:val="none" w:sz="0" w:space="0" w:color="auto"/>
        <w:left w:val="none" w:sz="0" w:space="0" w:color="auto"/>
        <w:bottom w:val="none" w:sz="0" w:space="0" w:color="auto"/>
        <w:right w:val="none" w:sz="0" w:space="0" w:color="auto"/>
      </w:divBdr>
    </w:div>
    <w:div w:id="572546414">
      <w:bodyDiv w:val="1"/>
      <w:marLeft w:val="0"/>
      <w:marRight w:val="0"/>
      <w:marTop w:val="0"/>
      <w:marBottom w:val="0"/>
      <w:divBdr>
        <w:top w:val="none" w:sz="0" w:space="0" w:color="auto"/>
        <w:left w:val="none" w:sz="0" w:space="0" w:color="auto"/>
        <w:bottom w:val="none" w:sz="0" w:space="0" w:color="auto"/>
        <w:right w:val="none" w:sz="0" w:space="0" w:color="auto"/>
      </w:divBdr>
    </w:div>
    <w:div w:id="575356469">
      <w:bodyDiv w:val="1"/>
      <w:marLeft w:val="0"/>
      <w:marRight w:val="0"/>
      <w:marTop w:val="0"/>
      <w:marBottom w:val="0"/>
      <w:divBdr>
        <w:top w:val="none" w:sz="0" w:space="0" w:color="auto"/>
        <w:left w:val="none" w:sz="0" w:space="0" w:color="auto"/>
        <w:bottom w:val="none" w:sz="0" w:space="0" w:color="auto"/>
        <w:right w:val="none" w:sz="0" w:space="0" w:color="auto"/>
      </w:divBdr>
    </w:div>
    <w:div w:id="587688338">
      <w:bodyDiv w:val="1"/>
      <w:marLeft w:val="0"/>
      <w:marRight w:val="0"/>
      <w:marTop w:val="0"/>
      <w:marBottom w:val="0"/>
      <w:divBdr>
        <w:top w:val="none" w:sz="0" w:space="0" w:color="auto"/>
        <w:left w:val="none" w:sz="0" w:space="0" w:color="auto"/>
        <w:bottom w:val="none" w:sz="0" w:space="0" w:color="auto"/>
        <w:right w:val="none" w:sz="0" w:space="0" w:color="auto"/>
      </w:divBdr>
    </w:div>
    <w:div w:id="596789022">
      <w:bodyDiv w:val="1"/>
      <w:marLeft w:val="0"/>
      <w:marRight w:val="0"/>
      <w:marTop w:val="0"/>
      <w:marBottom w:val="0"/>
      <w:divBdr>
        <w:top w:val="none" w:sz="0" w:space="0" w:color="auto"/>
        <w:left w:val="none" w:sz="0" w:space="0" w:color="auto"/>
        <w:bottom w:val="none" w:sz="0" w:space="0" w:color="auto"/>
        <w:right w:val="none" w:sz="0" w:space="0" w:color="auto"/>
      </w:divBdr>
    </w:div>
    <w:div w:id="609045992">
      <w:bodyDiv w:val="1"/>
      <w:marLeft w:val="0"/>
      <w:marRight w:val="0"/>
      <w:marTop w:val="0"/>
      <w:marBottom w:val="0"/>
      <w:divBdr>
        <w:top w:val="none" w:sz="0" w:space="0" w:color="auto"/>
        <w:left w:val="none" w:sz="0" w:space="0" w:color="auto"/>
        <w:bottom w:val="none" w:sz="0" w:space="0" w:color="auto"/>
        <w:right w:val="none" w:sz="0" w:space="0" w:color="auto"/>
      </w:divBdr>
    </w:div>
    <w:div w:id="637148886">
      <w:bodyDiv w:val="1"/>
      <w:marLeft w:val="0"/>
      <w:marRight w:val="0"/>
      <w:marTop w:val="0"/>
      <w:marBottom w:val="0"/>
      <w:divBdr>
        <w:top w:val="none" w:sz="0" w:space="0" w:color="auto"/>
        <w:left w:val="none" w:sz="0" w:space="0" w:color="auto"/>
        <w:bottom w:val="none" w:sz="0" w:space="0" w:color="auto"/>
        <w:right w:val="none" w:sz="0" w:space="0" w:color="auto"/>
      </w:divBdr>
    </w:div>
    <w:div w:id="652416742">
      <w:bodyDiv w:val="1"/>
      <w:marLeft w:val="0"/>
      <w:marRight w:val="0"/>
      <w:marTop w:val="0"/>
      <w:marBottom w:val="0"/>
      <w:divBdr>
        <w:top w:val="none" w:sz="0" w:space="0" w:color="auto"/>
        <w:left w:val="none" w:sz="0" w:space="0" w:color="auto"/>
        <w:bottom w:val="none" w:sz="0" w:space="0" w:color="auto"/>
        <w:right w:val="none" w:sz="0" w:space="0" w:color="auto"/>
      </w:divBdr>
    </w:div>
    <w:div w:id="657196470">
      <w:bodyDiv w:val="1"/>
      <w:marLeft w:val="0"/>
      <w:marRight w:val="0"/>
      <w:marTop w:val="0"/>
      <w:marBottom w:val="0"/>
      <w:divBdr>
        <w:top w:val="none" w:sz="0" w:space="0" w:color="auto"/>
        <w:left w:val="none" w:sz="0" w:space="0" w:color="auto"/>
        <w:bottom w:val="none" w:sz="0" w:space="0" w:color="auto"/>
        <w:right w:val="none" w:sz="0" w:space="0" w:color="auto"/>
      </w:divBdr>
    </w:div>
    <w:div w:id="659383826">
      <w:bodyDiv w:val="1"/>
      <w:marLeft w:val="0"/>
      <w:marRight w:val="0"/>
      <w:marTop w:val="0"/>
      <w:marBottom w:val="0"/>
      <w:divBdr>
        <w:top w:val="none" w:sz="0" w:space="0" w:color="auto"/>
        <w:left w:val="none" w:sz="0" w:space="0" w:color="auto"/>
        <w:bottom w:val="none" w:sz="0" w:space="0" w:color="auto"/>
        <w:right w:val="none" w:sz="0" w:space="0" w:color="auto"/>
      </w:divBdr>
    </w:div>
    <w:div w:id="670835648">
      <w:bodyDiv w:val="1"/>
      <w:marLeft w:val="0"/>
      <w:marRight w:val="0"/>
      <w:marTop w:val="0"/>
      <w:marBottom w:val="0"/>
      <w:divBdr>
        <w:top w:val="none" w:sz="0" w:space="0" w:color="auto"/>
        <w:left w:val="none" w:sz="0" w:space="0" w:color="auto"/>
        <w:bottom w:val="none" w:sz="0" w:space="0" w:color="auto"/>
        <w:right w:val="none" w:sz="0" w:space="0" w:color="auto"/>
      </w:divBdr>
    </w:div>
    <w:div w:id="691497545">
      <w:bodyDiv w:val="1"/>
      <w:marLeft w:val="0"/>
      <w:marRight w:val="0"/>
      <w:marTop w:val="0"/>
      <w:marBottom w:val="0"/>
      <w:divBdr>
        <w:top w:val="none" w:sz="0" w:space="0" w:color="auto"/>
        <w:left w:val="none" w:sz="0" w:space="0" w:color="auto"/>
        <w:bottom w:val="none" w:sz="0" w:space="0" w:color="auto"/>
        <w:right w:val="none" w:sz="0" w:space="0" w:color="auto"/>
      </w:divBdr>
    </w:div>
    <w:div w:id="694619653">
      <w:bodyDiv w:val="1"/>
      <w:marLeft w:val="0"/>
      <w:marRight w:val="0"/>
      <w:marTop w:val="0"/>
      <w:marBottom w:val="0"/>
      <w:divBdr>
        <w:top w:val="none" w:sz="0" w:space="0" w:color="auto"/>
        <w:left w:val="none" w:sz="0" w:space="0" w:color="auto"/>
        <w:bottom w:val="none" w:sz="0" w:space="0" w:color="auto"/>
        <w:right w:val="none" w:sz="0" w:space="0" w:color="auto"/>
      </w:divBdr>
    </w:div>
    <w:div w:id="713238997">
      <w:bodyDiv w:val="1"/>
      <w:marLeft w:val="0"/>
      <w:marRight w:val="0"/>
      <w:marTop w:val="0"/>
      <w:marBottom w:val="0"/>
      <w:divBdr>
        <w:top w:val="none" w:sz="0" w:space="0" w:color="auto"/>
        <w:left w:val="none" w:sz="0" w:space="0" w:color="auto"/>
        <w:bottom w:val="none" w:sz="0" w:space="0" w:color="auto"/>
        <w:right w:val="none" w:sz="0" w:space="0" w:color="auto"/>
      </w:divBdr>
    </w:div>
    <w:div w:id="716588396">
      <w:bodyDiv w:val="1"/>
      <w:marLeft w:val="0"/>
      <w:marRight w:val="0"/>
      <w:marTop w:val="0"/>
      <w:marBottom w:val="0"/>
      <w:divBdr>
        <w:top w:val="none" w:sz="0" w:space="0" w:color="auto"/>
        <w:left w:val="none" w:sz="0" w:space="0" w:color="auto"/>
        <w:bottom w:val="none" w:sz="0" w:space="0" w:color="auto"/>
        <w:right w:val="none" w:sz="0" w:space="0" w:color="auto"/>
      </w:divBdr>
    </w:div>
    <w:div w:id="729154444">
      <w:bodyDiv w:val="1"/>
      <w:marLeft w:val="0"/>
      <w:marRight w:val="0"/>
      <w:marTop w:val="0"/>
      <w:marBottom w:val="0"/>
      <w:divBdr>
        <w:top w:val="none" w:sz="0" w:space="0" w:color="auto"/>
        <w:left w:val="none" w:sz="0" w:space="0" w:color="auto"/>
        <w:bottom w:val="none" w:sz="0" w:space="0" w:color="auto"/>
        <w:right w:val="none" w:sz="0" w:space="0" w:color="auto"/>
      </w:divBdr>
    </w:div>
    <w:div w:id="735324224">
      <w:bodyDiv w:val="1"/>
      <w:marLeft w:val="0"/>
      <w:marRight w:val="0"/>
      <w:marTop w:val="0"/>
      <w:marBottom w:val="0"/>
      <w:divBdr>
        <w:top w:val="none" w:sz="0" w:space="0" w:color="auto"/>
        <w:left w:val="none" w:sz="0" w:space="0" w:color="auto"/>
        <w:bottom w:val="none" w:sz="0" w:space="0" w:color="auto"/>
        <w:right w:val="none" w:sz="0" w:space="0" w:color="auto"/>
      </w:divBdr>
    </w:div>
    <w:div w:id="736318208">
      <w:bodyDiv w:val="1"/>
      <w:marLeft w:val="0"/>
      <w:marRight w:val="0"/>
      <w:marTop w:val="0"/>
      <w:marBottom w:val="0"/>
      <w:divBdr>
        <w:top w:val="none" w:sz="0" w:space="0" w:color="auto"/>
        <w:left w:val="none" w:sz="0" w:space="0" w:color="auto"/>
        <w:bottom w:val="none" w:sz="0" w:space="0" w:color="auto"/>
        <w:right w:val="none" w:sz="0" w:space="0" w:color="auto"/>
      </w:divBdr>
    </w:div>
    <w:div w:id="741565100">
      <w:bodyDiv w:val="1"/>
      <w:marLeft w:val="0"/>
      <w:marRight w:val="0"/>
      <w:marTop w:val="0"/>
      <w:marBottom w:val="0"/>
      <w:divBdr>
        <w:top w:val="none" w:sz="0" w:space="0" w:color="auto"/>
        <w:left w:val="none" w:sz="0" w:space="0" w:color="auto"/>
        <w:bottom w:val="none" w:sz="0" w:space="0" w:color="auto"/>
        <w:right w:val="none" w:sz="0" w:space="0" w:color="auto"/>
      </w:divBdr>
    </w:div>
    <w:div w:id="742797870">
      <w:bodyDiv w:val="1"/>
      <w:marLeft w:val="0"/>
      <w:marRight w:val="0"/>
      <w:marTop w:val="0"/>
      <w:marBottom w:val="0"/>
      <w:divBdr>
        <w:top w:val="none" w:sz="0" w:space="0" w:color="auto"/>
        <w:left w:val="none" w:sz="0" w:space="0" w:color="auto"/>
        <w:bottom w:val="none" w:sz="0" w:space="0" w:color="auto"/>
        <w:right w:val="none" w:sz="0" w:space="0" w:color="auto"/>
      </w:divBdr>
    </w:div>
    <w:div w:id="745418425">
      <w:bodyDiv w:val="1"/>
      <w:marLeft w:val="0"/>
      <w:marRight w:val="0"/>
      <w:marTop w:val="0"/>
      <w:marBottom w:val="0"/>
      <w:divBdr>
        <w:top w:val="none" w:sz="0" w:space="0" w:color="auto"/>
        <w:left w:val="none" w:sz="0" w:space="0" w:color="auto"/>
        <w:bottom w:val="none" w:sz="0" w:space="0" w:color="auto"/>
        <w:right w:val="none" w:sz="0" w:space="0" w:color="auto"/>
      </w:divBdr>
    </w:div>
    <w:div w:id="747309634">
      <w:bodyDiv w:val="1"/>
      <w:marLeft w:val="0"/>
      <w:marRight w:val="0"/>
      <w:marTop w:val="0"/>
      <w:marBottom w:val="0"/>
      <w:divBdr>
        <w:top w:val="none" w:sz="0" w:space="0" w:color="auto"/>
        <w:left w:val="none" w:sz="0" w:space="0" w:color="auto"/>
        <w:bottom w:val="none" w:sz="0" w:space="0" w:color="auto"/>
        <w:right w:val="none" w:sz="0" w:space="0" w:color="auto"/>
      </w:divBdr>
    </w:div>
    <w:div w:id="762386174">
      <w:bodyDiv w:val="1"/>
      <w:marLeft w:val="0"/>
      <w:marRight w:val="0"/>
      <w:marTop w:val="0"/>
      <w:marBottom w:val="0"/>
      <w:divBdr>
        <w:top w:val="none" w:sz="0" w:space="0" w:color="auto"/>
        <w:left w:val="none" w:sz="0" w:space="0" w:color="auto"/>
        <w:bottom w:val="none" w:sz="0" w:space="0" w:color="auto"/>
        <w:right w:val="none" w:sz="0" w:space="0" w:color="auto"/>
      </w:divBdr>
    </w:div>
    <w:div w:id="766773602">
      <w:bodyDiv w:val="1"/>
      <w:marLeft w:val="0"/>
      <w:marRight w:val="0"/>
      <w:marTop w:val="0"/>
      <w:marBottom w:val="0"/>
      <w:divBdr>
        <w:top w:val="none" w:sz="0" w:space="0" w:color="auto"/>
        <w:left w:val="none" w:sz="0" w:space="0" w:color="auto"/>
        <w:bottom w:val="none" w:sz="0" w:space="0" w:color="auto"/>
        <w:right w:val="none" w:sz="0" w:space="0" w:color="auto"/>
      </w:divBdr>
    </w:div>
    <w:div w:id="767195180">
      <w:bodyDiv w:val="1"/>
      <w:marLeft w:val="0"/>
      <w:marRight w:val="0"/>
      <w:marTop w:val="0"/>
      <w:marBottom w:val="0"/>
      <w:divBdr>
        <w:top w:val="none" w:sz="0" w:space="0" w:color="auto"/>
        <w:left w:val="none" w:sz="0" w:space="0" w:color="auto"/>
        <w:bottom w:val="none" w:sz="0" w:space="0" w:color="auto"/>
        <w:right w:val="none" w:sz="0" w:space="0" w:color="auto"/>
      </w:divBdr>
    </w:div>
    <w:div w:id="784810775">
      <w:bodyDiv w:val="1"/>
      <w:marLeft w:val="0"/>
      <w:marRight w:val="0"/>
      <w:marTop w:val="0"/>
      <w:marBottom w:val="0"/>
      <w:divBdr>
        <w:top w:val="none" w:sz="0" w:space="0" w:color="auto"/>
        <w:left w:val="none" w:sz="0" w:space="0" w:color="auto"/>
        <w:bottom w:val="none" w:sz="0" w:space="0" w:color="auto"/>
        <w:right w:val="none" w:sz="0" w:space="0" w:color="auto"/>
      </w:divBdr>
    </w:div>
    <w:div w:id="792136054">
      <w:bodyDiv w:val="1"/>
      <w:marLeft w:val="0"/>
      <w:marRight w:val="0"/>
      <w:marTop w:val="0"/>
      <w:marBottom w:val="0"/>
      <w:divBdr>
        <w:top w:val="none" w:sz="0" w:space="0" w:color="auto"/>
        <w:left w:val="none" w:sz="0" w:space="0" w:color="auto"/>
        <w:bottom w:val="none" w:sz="0" w:space="0" w:color="auto"/>
        <w:right w:val="none" w:sz="0" w:space="0" w:color="auto"/>
      </w:divBdr>
    </w:div>
    <w:div w:id="792751029">
      <w:bodyDiv w:val="1"/>
      <w:marLeft w:val="0"/>
      <w:marRight w:val="0"/>
      <w:marTop w:val="0"/>
      <w:marBottom w:val="0"/>
      <w:divBdr>
        <w:top w:val="none" w:sz="0" w:space="0" w:color="auto"/>
        <w:left w:val="none" w:sz="0" w:space="0" w:color="auto"/>
        <w:bottom w:val="none" w:sz="0" w:space="0" w:color="auto"/>
        <w:right w:val="none" w:sz="0" w:space="0" w:color="auto"/>
      </w:divBdr>
    </w:div>
    <w:div w:id="796332620">
      <w:bodyDiv w:val="1"/>
      <w:marLeft w:val="0"/>
      <w:marRight w:val="0"/>
      <w:marTop w:val="0"/>
      <w:marBottom w:val="0"/>
      <w:divBdr>
        <w:top w:val="none" w:sz="0" w:space="0" w:color="auto"/>
        <w:left w:val="none" w:sz="0" w:space="0" w:color="auto"/>
        <w:bottom w:val="none" w:sz="0" w:space="0" w:color="auto"/>
        <w:right w:val="none" w:sz="0" w:space="0" w:color="auto"/>
      </w:divBdr>
    </w:div>
    <w:div w:id="802231361">
      <w:bodyDiv w:val="1"/>
      <w:marLeft w:val="0"/>
      <w:marRight w:val="0"/>
      <w:marTop w:val="0"/>
      <w:marBottom w:val="0"/>
      <w:divBdr>
        <w:top w:val="none" w:sz="0" w:space="0" w:color="auto"/>
        <w:left w:val="none" w:sz="0" w:space="0" w:color="auto"/>
        <w:bottom w:val="none" w:sz="0" w:space="0" w:color="auto"/>
        <w:right w:val="none" w:sz="0" w:space="0" w:color="auto"/>
      </w:divBdr>
    </w:div>
    <w:div w:id="817069877">
      <w:bodyDiv w:val="1"/>
      <w:marLeft w:val="0"/>
      <w:marRight w:val="0"/>
      <w:marTop w:val="0"/>
      <w:marBottom w:val="0"/>
      <w:divBdr>
        <w:top w:val="none" w:sz="0" w:space="0" w:color="auto"/>
        <w:left w:val="none" w:sz="0" w:space="0" w:color="auto"/>
        <w:bottom w:val="none" w:sz="0" w:space="0" w:color="auto"/>
        <w:right w:val="none" w:sz="0" w:space="0" w:color="auto"/>
      </w:divBdr>
    </w:div>
    <w:div w:id="827667693">
      <w:bodyDiv w:val="1"/>
      <w:marLeft w:val="0"/>
      <w:marRight w:val="0"/>
      <w:marTop w:val="0"/>
      <w:marBottom w:val="0"/>
      <w:divBdr>
        <w:top w:val="none" w:sz="0" w:space="0" w:color="auto"/>
        <w:left w:val="none" w:sz="0" w:space="0" w:color="auto"/>
        <w:bottom w:val="none" w:sz="0" w:space="0" w:color="auto"/>
        <w:right w:val="none" w:sz="0" w:space="0" w:color="auto"/>
      </w:divBdr>
    </w:div>
    <w:div w:id="850486059">
      <w:bodyDiv w:val="1"/>
      <w:marLeft w:val="0"/>
      <w:marRight w:val="0"/>
      <w:marTop w:val="0"/>
      <w:marBottom w:val="0"/>
      <w:divBdr>
        <w:top w:val="none" w:sz="0" w:space="0" w:color="auto"/>
        <w:left w:val="none" w:sz="0" w:space="0" w:color="auto"/>
        <w:bottom w:val="none" w:sz="0" w:space="0" w:color="auto"/>
        <w:right w:val="none" w:sz="0" w:space="0" w:color="auto"/>
      </w:divBdr>
    </w:div>
    <w:div w:id="869417870">
      <w:bodyDiv w:val="1"/>
      <w:marLeft w:val="0"/>
      <w:marRight w:val="0"/>
      <w:marTop w:val="0"/>
      <w:marBottom w:val="0"/>
      <w:divBdr>
        <w:top w:val="none" w:sz="0" w:space="0" w:color="auto"/>
        <w:left w:val="none" w:sz="0" w:space="0" w:color="auto"/>
        <w:bottom w:val="none" w:sz="0" w:space="0" w:color="auto"/>
        <w:right w:val="none" w:sz="0" w:space="0" w:color="auto"/>
      </w:divBdr>
    </w:div>
    <w:div w:id="869992671">
      <w:bodyDiv w:val="1"/>
      <w:marLeft w:val="0"/>
      <w:marRight w:val="0"/>
      <w:marTop w:val="0"/>
      <w:marBottom w:val="0"/>
      <w:divBdr>
        <w:top w:val="none" w:sz="0" w:space="0" w:color="auto"/>
        <w:left w:val="none" w:sz="0" w:space="0" w:color="auto"/>
        <w:bottom w:val="none" w:sz="0" w:space="0" w:color="auto"/>
        <w:right w:val="none" w:sz="0" w:space="0" w:color="auto"/>
      </w:divBdr>
    </w:div>
    <w:div w:id="890075017">
      <w:bodyDiv w:val="1"/>
      <w:marLeft w:val="0"/>
      <w:marRight w:val="0"/>
      <w:marTop w:val="0"/>
      <w:marBottom w:val="0"/>
      <w:divBdr>
        <w:top w:val="none" w:sz="0" w:space="0" w:color="auto"/>
        <w:left w:val="none" w:sz="0" w:space="0" w:color="auto"/>
        <w:bottom w:val="none" w:sz="0" w:space="0" w:color="auto"/>
        <w:right w:val="none" w:sz="0" w:space="0" w:color="auto"/>
      </w:divBdr>
    </w:div>
    <w:div w:id="909775293">
      <w:bodyDiv w:val="1"/>
      <w:marLeft w:val="0"/>
      <w:marRight w:val="0"/>
      <w:marTop w:val="0"/>
      <w:marBottom w:val="0"/>
      <w:divBdr>
        <w:top w:val="none" w:sz="0" w:space="0" w:color="auto"/>
        <w:left w:val="none" w:sz="0" w:space="0" w:color="auto"/>
        <w:bottom w:val="none" w:sz="0" w:space="0" w:color="auto"/>
        <w:right w:val="none" w:sz="0" w:space="0" w:color="auto"/>
      </w:divBdr>
    </w:div>
    <w:div w:id="931206474">
      <w:bodyDiv w:val="1"/>
      <w:marLeft w:val="0"/>
      <w:marRight w:val="0"/>
      <w:marTop w:val="0"/>
      <w:marBottom w:val="0"/>
      <w:divBdr>
        <w:top w:val="none" w:sz="0" w:space="0" w:color="auto"/>
        <w:left w:val="none" w:sz="0" w:space="0" w:color="auto"/>
        <w:bottom w:val="none" w:sz="0" w:space="0" w:color="auto"/>
        <w:right w:val="none" w:sz="0" w:space="0" w:color="auto"/>
      </w:divBdr>
    </w:div>
    <w:div w:id="946698134">
      <w:bodyDiv w:val="1"/>
      <w:marLeft w:val="0"/>
      <w:marRight w:val="0"/>
      <w:marTop w:val="0"/>
      <w:marBottom w:val="0"/>
      <w:divBdr>
        <w:top w:val="none" w:sz="0" w:space="0" w:color="auto"/>
        <w:left w:val="none" w:sz="0" w:space="0" w:color="auto"/>
        <w:bottom w:val="none" w:sz="0" w:space="0" w:color="auto"/>
        <w:right w:val="none" w:sz="0" w:space="0" w:color="auto"/>
      </w:divBdr>
    </w:div>
    <w:div w:id="953093403">
      <w:bodyDiv w:val="1"/>
      <w:marLeft w:val="0"/>
      <w:marRight w:val="0"/>
      <w:marTop w:val="0"/>
      <w:marBottom w:val="0"/>
      <w:divBdr>
        <w:top w:val="none" w:sz="0" w:space="0" w:color="auto"/>
        <w:left w:val="none" w:sz="0" w:space="0" w:color="auto"/>
        <w:bottom w:val="none" w:sz="0" w:space="0" w:color="auto"/>
        <w:right w:val="none" w:sz="0" w:space="0" w:color="auto"/>
      </w:divBdr>
    </w:div>
    <w:div w:id="956371492">
      <w:bodyDiv w:val="1"/>
      <w:marLeft w:val="0"/>
      <w:marRight w:val="0"/>
      <w:marTop w:val="0"/>
      <w:marBottom w:val="0"/>
      <w:divBdr>
        <w:top w:val="none" w:sz="0" w:space="0" w:color="auto"/>
        <w:left w:val="none" w:sz="0" w:space="0" w:color="auto"/>
        <w:bottom w:val="none" w:sz="0" w:space="0" w:color="auto"/>
        <w:right w:val="none" w:sz="0" w:space="0" w:color="auto"/>
      </w:divBdr>
    </w:div>
    <w:div w:id="965161115">
      <w:bodyDiv w:val="1"/>
      <w:marLeft w:val="0"/>
      <w:marRight w:val="0"/>
      <w:marTop w:val="0"/>
      <w:marBottom w:val="0"/>
      <w:divBdr>
        <w:top w:val="none" w:sz="0" w:space="0" w:color="auto"/>
        <w:left w:val="none" w:sz="0" w:space="0" w:color="auto"/>
        <w:bottom w:val="none" w:sz="0" w:space="0" w:color="auto"/>
        <w:right w:val="none" w:sz="0" w:space="0" w:color="auto"/>
      </w:divBdr>
    </w:div>
    <w:div w:id="984746697">
      <w:bodyDiv w:val="1"/>
      <w:marLeft w:val="0"/>
      <w:marRight w:val="0"/>
      <w:marTop w:val="0"/>
      <w:marBottom w:val="0"/>
      <w:divBdr>
        <w:top w:val="none" w:sz="0" w:space="0" w:color="auto"/>
        <w:left w:val="none" w:sz="0" w:space="0" w:color="auto"/>
        <w:bottom w:val="none" w:sz="0" w:space="0" w:color="auto"/>
        <w:right w:val="none" w:sz="0" w:space="0" w:color="auto"/>
      </w:divBdr>
    </w:div>
    <w:div w:id="1012293226">
      <w:bodyDiv w:val="1"/>
      <w:marLeft w:val="0"/>
      <w:marRight w:val="0"/>
      <w:marTop w:val="0"/>
      <w:marBottom w:val="0"/>
      <w:divBdr>
        <w:top w:val="none" w:sz="0" w:space="0" w:color="auto"/>
        <w:left w:val="none" w:sz="0" w:space="0" w:color="auto"/>
        <w:bottom w:val="none" w:sz="0" w:space="0" w:color="auto"/>
        <w:right w:val="none" w:sz="0" w:space="0" w:color="auto"/>
      </w:divBdr>
    </w:div>
    <w:div w:id="1030447056">
      <w:bodyDiv w:val="1"/>
      <w:marLeft w:val="0"/>
      <w:marRight w:val="0"/>
      <w:marTop w:val="0"/>
      <w:marBottom w:val="0"/>
      <w:divBdr>
        <w:top w:val="none" w:sz="0" w:space="0" w:color="auto"/>
        <w:left w:val="none" w:sz="0" w:space="0" w:color="auto"/>
        <w:bottom w:val="none" w:sz="0" w:space="0" w:color="auto"/>
        <w:right w:val="none" w:sz="0" w:space="0" w:color="auto"/>
      </w:divBdr>
    </w:div>
    <w:div w:id="1033849306">
      <w:bodyDiv w:val="1"/>
      <w:marLeft w:val="0"/>
      <w:marRight w:val="0"/>
      <w:marTop w:val="0"/>
      <w:marBottom w:val="0"/>
      <w:divBdr>
        <w:top w:val="none" w:sz="0" w:space="0" w:color="auto"/>
        <w:left w:val="none" w:sz="0" w:space="0" w:color="auto"/>
        <w:bottom w:val="none" w:sz="0" w:space="0" w:color="auto"/>
        <w:right w:val="none" w:sz="0" w:space="0" w:color="auto"/>
      </w:divBdr>
    </w:div>
    <w:div w:id="1035733292">
      <w:bodyDiv w:val="1"/>
      <w:marLeft w:val="0"/>
      <w:marRight w:val="0"/>
      <w:marTop w:val="0"/>
      <w:marBottom w:val="0"/>
      <w:divBdr>
        <w:top w:val="none" w:sz="0" w:space="0" w:color="auto"/>
        <w:left w:val="none" w:sz="0" w:space="0" w:color="auto"/>
        <w:bottom w:val="none" w:sz="0" w:space="0" w:color="auto"/>
        <w:right w:val="none" w:sz="0" w:space="0" w:color="auto"/>
      </w:divBdr>
    </w:div>
    <w:div w:id="1040938764">
      <w:bodyDiv w:val="1"/>
      <w:marLeft w:val="0"/>
      <w:marRight w:val="0"/>
      <w:marTop w:val="0"/>
      <w:marBottom w:val="0"/>
      <w:divBdr>
        <w:top w:val="none" w:sz="0" w:space="0" w:color="auto"/>
        <w:left w:val="none" w:sz="0" w:space="0" w:color="auto"/>
        <w:bottom w:val="none" w:sz="0" w:space="0" w:color="auto"/>
        <w:right w:val="none" w:sz="0" w:space="0" w:color="auto"/>
      </w:divBdr>
    </w:div>
    <w:div w:id="1076318738">
      <w:bodyDiv w:val="1"/>
      <w:marLeft w:val="0"/>
      <w:marRight w:val="0"/>
      <w:marTop w:val="0"/>
      <w:marBottom w:val="0"/>
      <w:divBdr>
        <w:top w:val="none" w:sz="0" w:space="0" w:color="auto"/>
        <w:left w:val="none" w:sz="0" w:space="0" w:color="auto"/>
        <w:bottom w:val="none" w:sz="0" w:space="0" w:color="auto"/>
        <w:right w:val="none" w:sz="0" w:space="0" w:color="auto"/>
      </w:divBdr>
    </w:div>
    <w:div w:id="1078090969">
      <w:bodyDiv w:val="1"/>
      <w:marLeft w:val="0"/>
      <w:marRight w:val="0"/>
      <w:marTop w:val="0"/>
      <w:marBottom w:val="0"/>
      <w:divBdr>
        <w:top w:val="none" w:sz="0" w:space="0" w:color="auto"/>
        <w:left w:val="none" w:sz="0" w:space="0" w:color="auto"/>
        <w:bottom w:val="none" w:sz="0" w:space="0" w:color="auto"/>
        <w:right w:val="none" w:sz="0" w:space="0" w:color="auto"/>
      </w:divBdr>
    </w:div>
    <w:div w:id="1080761681">
      <w:bodyDiv w:val="1"/>
      <w:marLeft w:val="0"/>
      <w:marRight w:val="0"/>
      <w:marTop w:val="0"/>
      <w:marBottom w:val="0"/>
      <w:divBdr>
        <w:top w:val="none" w:sz="0" w:space="0" w:color="auto"/>
        <w:left w:val="none" w:sz="0" w:space="0" w:color="auto"/>
        <w:bottom w:val="none" w:sz="0" w:space="0" w:color="auto"/>
        <w:right w:val="none" w:sz="0" w:space="0" w:color="auto"/>
      </w:divBdr>
    </w:div>
    <w:div w:id="1087457483">
      <w:bodyDiv w:val="1"/>
      <w:marLeft w:val="0"/>
      <w:marRight w:val="0"/>
      <w:marTop w:val="0"/>
      <w:marBottom w:val="0"/>
      <w:divBdr>
        <w:top w:val="none" w:sz="0" w:space="0" w:color="auto"/>
        <w:left w:val="none" w:sz="0" w:space="0" w:color="auto"/>
        <w:bottom w:val="none" w:sz="0" w:space="0" w:color="auto"/>
        <w:right w:val="none" w:sz="0" w:space="0" w:color="auto"/>
      </w:divBdr>
    </w:div>
    <w:div w:id="1111707145">
      <w:bodyDiv w:val="1"/>
      <w:marLeft w:val="0"/>
      <w:marRight w:val="0"/>
      <w:marTop w:val="0"/>
      <w:marBottom w:val="0"/>
      <w:divBdr>
        <w:top w:val="none" w:sz="0" w:space="0" w:color="auto"/>
        <w:left w:val="none" w:sz="0" w:space="0" w:color="auto"/>
        <w:bottom w:val="none" w:sz="0" w:space="0" w:color="auto"/>
        <w:right w:val="none" w:sz="0" w:space="0" w:color="auto"/>
      </w:divBdr>
    </w:div>
    <w:div w:id="1116287268">
      <w:bodyDiv w:val="1"/>
      <w:marLeft w:val="0"/>
      <w:marRight w:val="0"/>
      <w:marTop w:val="0"/>
      <w:marBottom w:val="0"/>
      <w:divBdr>
        <w:top w:val="none" w:sz="0" w:space="0" w:color="auto"/>
        <w:left w:val="none" w:sz="0" w:space="0" w:color="auto"/>
        <w:bottom w:val="none" w:sz="0" w:space="0" w:color="auto"/>
        <w:right w:val="none" w:sz="0" w:space="0" w:color="auto"/>
      </w:divBdr>
    </w:div>
    <w:div w:id="1150908235">
      <w:bodyDiv w:val="1"/>
      <w:marLeft w:val="0"/>
      <w:marRight w:val="0"/>
      <w:marTop w:val="0"/>
      <w:marBottom w:val="0"/>
      <w:divBdr>
        <w:top w:val="none" w:sz="0" w:space="0" w:color="auto"/>
        <w:left w:val="none" w:sz="0" w:space="0" w:color="auto"/>
        <w:bottom w:val="none" w:sz="0" w:space="0" w:color="auto"/>
        <w:right w:val="none" w:sz="0" w:space="0" w:color="auto"/>
      </w:divBdr>
    </w:div>
    <w:div w:id="1163813046">
      <w:bodyDiv w:val="1"/>
      <w:marLeft w:val="0"/>
      <w:marRight w:val="0"/>
      <w:marTop w:val="0"/>
      <w:marBottom w:val="0"/>
      <w:divBdr>
        <w:top w:val="none" w:sz="0" w:space="0" w:color="auto"/>
        <w:left w:val="none" w:sz="0" w:space="0" w:color="auto"/>
        <w:bottom w:val="none" w:sz="0" w:space="0" w:color="auto"/>
        <w:right w:val="none" w:sz="0" w:space="0" w:color="auto"/>
      </w:divBdr>
    </w:div>
    <w:div w:id="1168982153">
      <w:bodyDiv w:val="1"/>
      <w:marLeft w:val="0"/>
      <w:marRight w:val="0"/>
      <w:marTop w:val="0"/>
      <w:marBottom w:val="0"/>
      <w:divBdr>
        <w:top w:val="none" w:sz="0" w:space="0" w:color="auto"/>
        <w:left w:val="none" w:sz="0" w:space="0" w:color="auto"/>
        <w:bottom w:val="none" w:sz="0" w:space="0" w:color="auto"/>
        <w:right w:val="none" w:sz="0" w:space="0" w:color="auto"/>
      </w:divBdr>
    </w:div>
    <w:div w:id="1193306566">
      <w:bodyDiv w:val="1"/>
      <w:marLeft w:val="0"/>
      <w:marRight w:val="0"/>
      <w:marTop w:val="0"/>
      <w:marBottom w:val="0"/>
      <w:divBdr>
        <w:top w:val="none" w:sz="0" w:space="0" w:color="auto"/>
        <w:left w:val="none" w:sz="0" w:space="0" w:color="auto"/>
        <w:bottom w:val="none" w:sz="0" w:space="0" w:color="auto"/>
        <w:right w:val="none" w:sz="0" w:space="0" w:color="auto"/>
      </w:divBdr>
    </w:div>
    <w:div w:id="1195457904">
      <w:bodyDiv w:val="1"/>
      <w:marLeft w:val="0"/>
      <w:marRight w:val="0"/>
      <w:marTop w:val="0"/>
      <w:marBottom w:val="0"/>
      <w:divBdr>
        <w:top w:val="none" w:sz="0" w:space="0" w:color="auto"/>
        <w:left w:val="none" w:sz="0" w:space="0" w:color="auto"/>
        <w:bottom w:val="none" w:sz="0" w:space="0" w:color="auto"/>
        <w:right w:val="none" w:sz="0" w:space="0" w:color="auto"/>
      </w:divBdr>
    </w:div>
    <w:div w:id="1205484328">
      <w:bodyDiv w:val="1"/>
      <w:marLeft w:val="0"/>
      <w:marRight w:val="0"/>
      <w:marTop w:val="0"/>
      <w:marBottom w:val="0"/>
      <w:divBdr>
        <w:top w:val="none" w:sz="0" w:space="0" w:color="auto"/>
        <w:left w:val="none" w:sz="0" w:space="0" w:color="auto"/>
        <w:bottom w:val="none" w:sz="0" w:space="0" w:color="auto"/>
        <w:right w:val="none" w:sz="0" w:space="0" w:color="auto"/>
      </w:divBdr>
    </w:div>
    <w:div w:id="1206719181">
      <w:bodyDiv w:val="1"/>
      <w:marLeft w:val="0"/>
      <w:marRight w:val="0"/>
      <w:marTop w:val="0"/>
      <w:marBottom w:val="0"/>
      <w:divBdr>
        <w:top w:val="none" w:sz="0" w:space="0" w:color="auto"/>
        <w:left w:val="none" w:sz="0" w:space="0" w:color="auto"/>
        <w:bottom w:val="none" w:sz="0" w:space="0" w:color="auto"/>
        <w:right w:val="none" w:sz="0" w:space="0" w:color="auto"/>
      </w:divBdr>
    </w:div>
    <w:div w:id="1214200172">
      <w:bodyDiv w:val="1"/>
      <w:marLeft w:val="0"/>
      <w:marRight w:val="0"/>
      <w:marTop w:val="0"/>
      <w:marBottom w:val="0"/>
      <w:divBdr>
        <w:top w:val="none" w:sz="0" w:space="0" w:color="auto"/>
        <w:left w:val="none" w:sz="0" w:space="0" w:color="auto"/>
        <w:bottom w:val="none" w:sz="0" w:space="0" w:color="auto"/>
        <w:right w:val="none" w:sz="0" w:space="0" w:color="auto"/>
      </w:divBdr>
    </w:div>
    <w:div w:id="1233926004">
      <w:bodyDiv w:val="1"/>
      <w:marLeft w:val="0"/>
      <w:marRight w:val="0"/>
      <w:marTop w:val="0"/>
      <w:marBottom w:val="0"/>
      <w:divBdr>
        <w:top w:val="none" w:sz="0" w:space="0" w:color="auto"/>
        <w:left w:val="none" w:sz="0" w:space="0" w:color="auto"/>
        <w:bottom w:val="none" w:sz="0" w:space="0" w:color="auto"/>
        <w:right w:val="none" w:sz="0" w:space="0" w:color="auto"/>
      </w:divBdr>
    </w:div>
    <w:div w:id="1237319850">
      <w:bodyDiv w:val="1"/>
      <w:marLeft w:val="0"/>
      <w:marRight w:val="0"/>
      <w:marTop w:val="0"/>
      <w:marBottom w:val="0"/>
      <w:divBdr>
        <w:top w:val="none" w:sz="0" w:space="0" w:color="auto"/>
        <w:left w:val="none" w:sz="0" w:space="0" w:color="auto"/>
        <w:bottom w:val="none" w:sz="0" w:space="0" w:color="auto"/>
        <w:right w:val="none" w:sz="0" w:space="0" w:color="auto"/>
      </w:divBdr>
      <w:divsChild>
        <w:div w:id="1573782116">
          <w:marLeft w:val="0"/>
          <w:marRight w:val="0"/>
          <w:marTop w:val="360"/>
          <w:marBottom w:val="0"/>
          <w:divBdr>
            <w:top w:val="none" w:sz="0" w:space="0" w:color="auto"/>
            <w:left w:val="none" w:sz="0" w:space="0" w:color="auto"/>
            <w:bottom w:val="none" w:sz="0" w:space="0" w:color="auto"/>
            <w:right w:val="none" w:sz="0" w:space="0" w:color="auto"/>
          </w:divBdr>
        </w:div>
      </w:divsChild>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250625856">
      <w:bodyDiv w:val="1"/>
      <w:marLeft w:val="0"/>
      <w:marRight w:val="0"/>
      <w:marTop w:val="0"/>
      <w:marBottom w:val="0"/>
      <w:divBdr>
        <w:top w:val="none" w:sz="0" w:space="0" w:color="auto"/>
        <w:left w:val="none" w:sz="0" w:space="0" w:color="auto"/>
        <w:bottom w:val="none" w:sz="0" w:space="0" w:color="auto"/>
        <w:right w:val="none" w:sz="0" w:space="0" w:color="auto"/>
      </w:divBdr>
    </w:div>
    <w:div w:id="1266695380">
      <w:bodyDiv w:val="1"/>
      <w:marLeft w:val="0"/>
      <w:marRight w:val="0"/>
      <w:marTop w:val="0"/>
      <w:marBottom w:val="0"/>
      <w:divBdr>
        <w:top w:val="none" w:sz="0" w:space="0" w:color="auto"/>
        <w:left w:val="none" w:sz="0" w:space="0" w:color="auto"/>
        <w:bottom w:val="none" w:sz="0" w:space="0" w:color="auto"/>
        <w:right w:val="none" w:sz="0" w:space="0" w:color="auto"/>
      </w:divBdr>
    </w:div>
    <w:div w:id="1292202856">
      <w:bodyDiv w:val="1"/>
      <w:marLeft w:val="0"/>
      <w:marRight w:val="0"/>
      <w:marTop w:val="0"/>
      <w:marBottom w:val="0"/>
      <w:divBdr>
        <w:top w:val="none" w:sz="0" w:space="0" w:color="auto"/>
        <w:left w:val="none" w:sz="0" w:space="0" w:color="auto"/>
        <w:bottom w:val="none" w:sz="0" w:space="0" w:color="auto"/>
        <w:right w:val="none" w:sz="0" w:space="0" w:color="auto"/>
      </w:divBdr>
    </w:div>
    <w:div w:id="1363550028">
      <w:bodyDiv w:val="1"/>
      <w:marLeft w:val="0"/>
      <w:marRight w:val="0"/>
      <w:marTop w:val="0"/>
      <w:marBottom w:val="0"/>
      <w:divBdr>
        <w:top w:val="none" w:sz="0" w:space="0" w:color="auto"/>
        <w:left w:val="none" w:sz="0" w:space="0" w:color="auto"/>
        <w:bottom w:val="none" w:sz="0" w:space="0" w:color="auto"/>
        <w:right w:val="none" w:sz="0" w:space="0" w:color="auto"/>
      </w:divBdr>
    </w:div>
    <w:div w:id="1365911038">
      <w:bodyDiv w:val="1"/>
      <w:marLeft w:val="0"/>
      <w:marRight w:val="0"/>
      <w:marTop w:val="0"/>
      <w:marBottom w:val="0"/>
      <w:divBdr>
        <w:top w:val="none" w:sz="0" w:space="0" w:color="auto"/>
        <w:left w:val="none" w:sz="0" w:space="0" w:color="auto"/>
        <w:bottom w:val="none" w:sz="0" w:space="0" w:color="auto"/>
        <w:right w:val="none" w:sz="0" w:space="0" w:color="auto"/>
      </w:divBdr>
    </w:div>
    <w:div w:id="1367364634">
      <w:bodyDiv w:val="1"/>
      <w:marLeft w:val="0"/>
      <w:marRight w:val="0"/>
      <w:marTop w:val="0"/>
      <w:marBottom w:val="0"/>
      <w:divBdr>
        <w:top w:val="none" w:sz="0" w:space="0" w:color="auto"/>
        <w:left w:val="none" w:sz="0" w:space="0" w:color="auto"/>
        <w:bottom w:val="none" w:sz="0" w:space="0" w:color="auto"/>
        <w:right w:val="none" w:sz="0" w:space="0" w:color="auto"/>
      </w:divBdr>
    </w:div>
    <w:div w:id="1371422393">
      <w:bodyDiv w:val="1"/>
      <w:marLeft w:val="0"/>
      <w:marRight w:val="0"/>
      <w:marTop w:val="0"/>
      <w:marBottom w:val="0"/>
      <w:divBdr>
        <w:top w:val="none" w:sz="0" w:space="0" w:color="auto"/>
        <w:left w:val="none" w:sz="0" w:space="0" w:color="auto"/>
        <w:bottom w:val="none" w:sz="0" w:space="0" w:color="auto"/>
        <w:right w:val="none" w:sz="0" w:space="0" w:color="auto"/>
      </w:divBdr>
    </w:div>
    <w:div w:id="1371689254">
      <w:bodyDiv w:val="1"/>
      <w:marLeft w:val="0"/>
      <w:marRight w:val="0"/>
      <w:marTop w:val="0"/>
      <w:marBottom w:val="0"/>
      <w:divBdr>
        <w:top w:val="none" w:sz="0" w:space="0" w:color="auto"/>
        <w:left w:val="none" w:sz="0" w:space="0" w:color="auto"/>
        <w:bottom w:val="none" w:sz="0" w:space="0" w:color="auto"/>
        <w:right w:val="none" w:sz="0" w:space="0" w:color="auto"/>
      </w:divBdr>
    </w:div>
    <w:div w:id="1385984415">
      <w:bodyDiv w:val="1"/>
      <w:marLeft w:val="0"/>
      <w:marRight w:val="0"/>
      <w:marTop w:val="0"/>
      <w:marBottom w:val="0"/>
      <w:divBdr>
        <w:top w:val="none" w:sz="0" w:space="0" w:color="auto"/>
        <w:left w:val="none" w:sz="0" w:space="0" w:color="auto"/>
        <w:bottom w:val="none" w:sz="0" w:space="0" w:color="auto"/>
        <w:right w:val="none" w:sz="0" w:space="0" w:color="auto"/>
      </w:divBdr>
    </w:div>
    <w:div w:id="1388722017">
      <w:bodyDiv w:val="1"/>
      <w:marLeft w:val="0"/>
      <w:marRight w:val="0"/>
      <w:marTop w:val="0"/>
      <w:marBottom w:val="0"/>
      <w:divBdr>
        <w:top w:val="none" w:sz="0" w:space="0" w:color="auto"/>
        <w:left w:val="none" w:sz="0" w:space="0" w:color="auto"/>
        <w:bottom w:val="none" w:sz="0" w:space="0" w:color="auto"/>
        <w:right w:val="none" w:sz="0" w:space="0" w:color="auto"/>
      </w:divBdr>
    </w:div>
    <w:div w:id="1407529141">
      <w:bodyDiv w:val="1"/>
      <w:marLeft w:val="0"/>
      <w:marRight w:val="0"/>
      <w:marTop w:val="0"/>
      <w:marBottom w:val="0"/>
      <w:divBdr>
        <w:top w:val="none" w:sz="0" w:space="0" w:color="auto"/>
        <w:left w:val="none" w:sz="0" w:space="0" w:color="auto"/>
        <w:bottom w:val="none" w:sz="0" w:space="0" w:color="auto"/>
        <w:right w:val="none" w:sz="0" w:space="0" w:color="auto"/>
      </w:divBdr>
    </w:div>
    <w:div w:id="1419667602">
      <w:bodyDiv w:val="1"/>
      <w:marLeft w:val="0"/>
      <w:marRight w:val="0"/>
      <w:marTop w:val="0"/>
      <w:marBottom w:val="0"/>
      <w:divBdr>
        <w:top w:val="none" w:sz="0" w:space="0" w:color="auto"/>
        <w:left w:val="none" w:sz="0" w:space="0" w:color="auto"/>
        <w:bottom w:val="none" w:sz="0" w:space="0" w:color="auto"/>
        <w:right w:val="none" w:sz="0" w:space="0" w:color="auto"/>
      </w:divBdr>
    </w:div>
    <w:div w:id="1422144999">
      <w:bodyDiv w:val="1"/>
      <w:marLeft w:val="0"/>
      <w:marRight w:val="0"/>
      <w:marTop w:val="0"/>
      <w:marBottom w:val="0"/>
      <w:divBdr>
        <w:top w:val="none" w:sz="0" w:space="0" w:color="auto"/>
        <w:left w:val="none" w:sz="0" w:space="0" w:color="auto"/>
        <w:bottom w:val="none" w:sz="0" w:space="0" w:color="auto"/>
        <w:right w:val="none" w:sz="0" w:space="0" w:color="auto"/>
      </w:divBdr>
    </w:div>
    <w:div w:id="1431856767">
      <w:bodyDiv w:val="1"/>
      <w:marLeft w:val="0"/>
      <w:marRight w:val="0"/>
      <w:marTop w:val="0"/>
      <w:marBottom w:val="0"/>
      <w:divBdr>
        <w:top w:val="none" w:sz="0" w:space="0" w:color="auto"/>
        <w:left w:val="none" w:sz="0" w:space="0" w:color="auto"/>
        <w:bottom w:val="none" w:sz="0" w:space="0" w:color="auto"/>
        <w:right w:val="none" w:sz="0" w:space="0" w:color="auto"/>
      </w:divBdr>
    </w:div>
    <w:div w:id="1440761945">
      <w:bodyDiv w:val="1"/>
      <w:marLeft w:val="0"/>
      <w:marRight w:val="0"/>
      <w:marTop w:val="0"/>
      <w:marBottom w:val="0"/>
      <w:divBdr>
        <w:top w:val="none" w:sz="0" w:space="0" w:color="auto"/>
        <w:left w:val="none" w:sz="0" w:space="0" w:color="auto"/>
        <w:bottom w:val="none" w:sz="0" w:space="0" w:color="auto"/>
        <w:right w:val="none" w:sz="0" w:space="0" w:color="auto"/>
      </w:divBdr>
    </w:div>
    <w:div w:id="1447313644">
      <w:bodyDiv w:val="1"/>
      <w:marLeft w:val="0"/>
      <w:marRight w:val="0"/>
      <w:marTop w:val="0"/>
      <w:marBottom w:val="0"/>
      <w:divBdr>
        <w:top w:val="none" w:sz="0" w:space="0" w:color="auto"/>
        <w:left w:val="none" w:sz="0" w:space="0" w:color="auto"/>
        <w:bottom w:val="none" w:sz="0" w:space="0" w:color="auto"/>
        <w:right w:val="none" w:sz="0" w:space="0" w:color="auto"/>
      </w:divBdr>
    </w:div>
    <w:div w:id="1462572383">
      <w:bodyDiv w:val="1"/>
      <w:marLeft w:val="0"/>
      <w:marRight w:val="0"/>
      <w:marTop w:val="0"/>
      <w:marBottom w:val="0"/>
      <w:divBdr>
        <w:top w:val="none" w:sz="0" w:space="0" w:color="auto"/>
        <w:left w:val="none" w:sz="0" w:space="0" w:color="auto"/>
        <w:bottom w:val="none" w:sz="0" w:space="0" w:color="auto"/>
        <w:right w:val="none" w:sz="0" w:space="0" w:color="auto"/>
      </w:divBdr>
    </w:div>
    <w:div w:id="1499342688">
      <w:bodyDiv w:val="1"/>
      <w:marLeft w:val="0"/>
      <w:marRight w:val="0"/>
      <w:marTop w:val="0"/>
      <w:marBottom w:val="0"/>
      <w:divBdr>
        <w:top w:val="none" w:sz="0" w:space="0" w:color="auto"/>
        <w:left w:val="none" w:sz="0" w:space="0" w:color="auto"/>
        <w:bottom w:val="none" w:sz="0" w:space="0" w:color="auto"/>
        <w:right w:val="none" w:sz="0" w:space="0" w:color="auto"/>
      </w:divBdr>
    </w:div>
    <w:div w:id="1506288151">
      <w:bodyDiv w:val="1"/>
      <w:marLeft w:val="0"/>
      <w:marRight w:val="0"/>
      <w:marTop w:val="0"/>
      <w:marBottom w:val="0"/>
      <w:divBdr>
        <w:top w:val="none" w:sz="0" w:space="0" w:color="auto"/>
        <w:left w:val="none" w:sz="0" w:space="0" w:color="auto"/>
        <w:bottom w:val="none" w:sz="0" w:space="0" w:color="auto"/>
        <w:right w:val="none" w:sz="0" w:space="0" w:color="auto"/>
      </w:divBdr>
    </w:div>
    <w:div w:id="1532299542">
      <w:bodyDiv w:val="1"/>
      <w:marLeft w:val="0"/>
      <w:marRight w:val="0"/>
      <w:marTop w:val="0"/>
      <w:marBottom w:val="0"/>
      <w:divBdr>
        <w:top w:val="none" w:sz="0" w:space="0" w:color="auto"/>
        <w:left w:val="none" w:sz="0" w:space="0" w:color="auto"/>
        <w:bottom w:val="none" w:sz="0" w:space="0" w:color="auto"/>
        <w:right w:val="none" w:sz="0" w:space="0" w:color="auto"/>
      </w:divBdr>
    </w:div>
    <w:div w:id="1535272236">
      <w:bodyDiv w:val="1"/>
      <w:marLeft w:val="0"/>
      <w:marRight w:val="0"/>
      <w:marTop w:val="0"/>
      <w:marBottom w:val="0"/>
      <w:divBdr>
        <w:top w:val="none" w:sz="0" w:space="0" w:color="auto"/>
        <w:left w:val="none" w:sz="0" w:space="0" w:color="auto"/>
        <w:bottom w:val="none" w:sz="0" w:space="0" w:color="auto"/>
        <w:right w:val="none" w:sz="0" w:space="0" w:color="auto"/>
      </w:divBdr>
    </w:div>
    <w:div w:id="1542480475">
      <w:bodyDiv w:val="1"/>
      <w:marLeft w:val="0"/>
      <w:marRight w:val="0"/>
      <w:marTop w:val="0"/>
      <w:marBottom w:val="0"/>
      <w:divBdr>
        <w:top w:val="none" w:sz="0" w:space="0" w:color="auto"/>
        <w:left w:val="none" w:sz="0" w:space="0" w:color="auto"/>
        <w:bottom w:val="none" w:sz="0" w:space="0" w:color="auto"/>
        <w:right w:val="none" w:sz="0" w:space="0" w:color="auto"/>
      </w:divBdr>
    </w:div>
    <w:div w:id="1561864331">
      <w:bodyDiv w:val="1"/>
      <w:marLeft w:val="0"/>
      <w:marRight w:val="0"/>
      <w:marTop w:val="0"/>
      <w:marBottom w:val="0"/>
      <w:divBdr>
        <w:top w:val="none" w:sz="0" w:space="0" w:color="auto"/>
        <w:left w:val="none" w:sz="0" w:space="0" w:color="auto"/>
        <w:bottom w:val="none" w:sz="0" w:space="0" w:color="auto"/>
        <w:right w:val="none" w:sz="0" w:space="0" w:color="auto"/>
      </w:divBdr>
    </w:div>
    <w:div w:id="1581215156">
      <w:bodyDiv w:val="1"/>
      <w:marLeft w:val="0"/>
      <w:marRight w:val="0"/>
      <w:marTop w:val="0"/>
      <w:marBottom w:val="0"/>
      <w:divBdr>
        <w:top w:val="none" w:sz="0" w:space="0" w:color="auto"/>
        <w:left w:val="none" w:sz="0" w:space="0" w:color="auto"/>
        <w:bottom w:val="none" w:sz="0" w:space="0" w:color="auto"/>
        <w:right w:val="none" w:sz="0" w:space="0" w:color="auto"/>
      </w:divBdr>
    </w:div>
    <w:div w:id="1620188387">
      <w:bodyDiv w:val="1"/>
      <w:marLeft w:val="0"/>
      <w:marRight w:val="0"/>
      <w:marTop w:val="0"/>
      <w:marBottom w:val="0"/>
      <w:divBdr>
        <w:top w:val="none" w:sz="0" w:space="0" w:color="auto"/>
        <w:left w:val="none" w:sz="0" w:space="0" w:color="auto"/>
        <w:bottom w:val="none" w:sz="0" w:space="0" w:color="auto"/>
        <w:right w:val="none" w:sz="0" w:space="0" w:color="auto"/>
      </w:divBdr>
    </w:div>
    <w:div w:id="1647851600">
      <w:bodyDiv w:val="1"/>
      <w:marLeft w:val="0"/>
      <w:marRight w:val="0"/>
      <w:marTop w:val="0"/>
      <w:marBottom w:val="0"/>
      <w:divBdr>
        <w:top w:val="none" w:sz="0" w:space="0" w:color="auto"/>
        <w:left w:val="none" w:sz="0" w:space="0" w:color="auto"/>
        <w:bottom w:val="none" w:sz="0" w:space="0" w:color="auto"/>
        <w:right w:val="none" w:sz="0" w:space="0" w:color="auto"/>
      </w:divBdr>
    </w:div>
    <w:div w:id="1678383916">
      <w:bodyDiv w:val="1"/>
      <w:marLeft w:val="0"/>
      <w:marRight w:val="0"/>
      <w:marTop w:val="0"/>
      <w:marBottom w:val="0"/>
      <w:divBdr>
        <w:top w:val="none" w:sz="0" w:space="0" w:color="auto"/>
        <w:left w:val="none" w:sz="0" w:space="0" w:color="auto"/>
        <w:bottom w:val="none" w:sz="0" w:space="0" w:color="auto"/>
        <w:right w:val="none" w:sz="0" w:space="0" w:color="auto"/>
      </w:divBdr>
    </w:div>
    <w:div w:id="1685089537">
      <w:bodyDiv w:val="1"/>
      <w:marLeft w:val="0"/>
      <w:marRight w:val="0"/>
      <w:marTop w:val="0"/>
      <w:marBottom w:val="0"/>
      <w:divBdr>
        <w:top w:val="none" w:sz="0" w:space="0" w:color="auto"/>
        <w:left w:val="none" w:sz="0" w:space="0" w:color="auto"/>
        <w:bottom w:val="none" w:sz="0" w:space="0" w:color="auto"/>
        <w:right w:val="none" w:sz="0" w:space="0" w:color="auto"/>
      </w:divBdr>
    </w:div>
    <w:div w:id="1725375576">
      <w:bodyDiv w:val="1"/>
      <w:marLeft w:val="0"/>
      <w:marRight w:val="0"/>
      <w:marTop w:val="0"/>
      <w:marBottom w:val="0"/>
      <w:divBdr>
        <w:top w:val="none" w:sz="0" w:space="0" w:color="auto"/>
        <w:left w:val="none" w:sz="0" w:space="0" w:color="auto"/>
        <w:bottom w:val="none" w:sz="0" w:space="0" w:color="auto"/>
        <w:right w:val="none" w:sz="0" w:space="0" w:color="auto"/>
      </w:divBdr>
    </w:div>
    <w:div w:id="1730223213">
      <w:bodyDiv w:val="1"/>
      <w:marLeft w:val="0"/>
      <w:marRight w:val="0"/>
      <w:marTop w:val="0"/>
      <w:marBottom w:val="0"/>
      <w:divBdr>
        <w:top w:val="none" w:sz="0" w:space="0" w:color="auto"/>
        <w:left w:val="none" w:sz="0" w:space="0" w:color="auto"/>
        <w:bottom w:val="none" w:sz="0" w:space="0" w:color="auto"/>
        <w:right w:val="none" w:sz="0" w:space="0" w:color="auto"/>
      </w:divBdr>
    </w:div>
    <w:div w:id="1749110601">
      <w:bodyDiv w:val="1"/>
      <w:marLeft w:val="0"/>
      <w:marRight w:val="0"/>
      <w:marTop w:val="0"/>
      <w:marBottom w:val="0"/>
      <w:divBdr>
        <w:top w:val="none" w:sz="0" w:space="0" w:color="auto"/>
        <w:left w:val="none" w:sz="0" w:space="0" w:color="auto"/>
        <w:bottom w:val="none" w:sz="0" w:space="0" w:color="auto"/>
        <w:right w:val="none" w:sz="0" w:space="0" w:color="auto"/>
      </w:divBdr>
    </w:div>
    <w:div w:id="1750956716">
      <w:bodyDiv w:val="1"/>
      <w:marLeft w:val="0"/>
      <w:marRight w:val="0"/>
      <w:marTop w:val="0"/>
      <w:marBottom w:val="0"/>
      <w:divBdr>
        <w:top w:val="none" w:sz="0" w:space="0" w:color="auto"/>
        <w:left w:val="none" w:sz="0" w:space="0" w:color="auto"/>
        <w:bottom w:val="none" w:sz="0" w:space="0" w:color="auto"/>
        <w:right w:val="none" w:sz="0" w:space="0" w:color="auto"/>
      </w:divBdr>
    </w:div>
    <w:div w:id="1777168815">
      <w:bodyDiv w:val="1"/>
      <w:marLeft w:val="0"/>
      <w:marRight w:val="0"/>
      <w:marTop w:val="0"/>
      <w:marBottom w:val="0"/>
      <w:divBdr>
        <w:top w:val="none" w:sz="0" w:space="0" w:color="auto"/>
        <w:left w:val="none" w:sz="0" w:space="0" w:color="auto"/>
        <w:bottom w:val="none" w:sz="0" w:space="0" w:color="auto"/>
        <w:right w:val="none" w:sz="0" w:space="0" w:color="auto"/>
      </w:divBdr>
    </w:div>
    <w:div w:id="1783038265">
      <w:bodyDiv w:val="1"/>
      <w:marLeft w:val="0"/>
      <w:marRight w:val="0"/>
      <w:marTop w:val="0"/>
      <w:marBottom w:val="0"/>
      <w:divBdr>
        <w:top w:val="none" w:sz="0" w:space="0" w:color="auto"/>
        <w:left w:val="none" w:sz="0" w:space="0" w:color="auto"/>
        <w:bottom w:val="none" w:sz="0" w:space="0" w:color="auto"/>
        <w:right w:val="none" w:sz="0" w:space="0" w:color="auto"/>
      </w:divBdr>
    </w:div>
    <w:div w:id="1805005382">
      <w:bodyDiv w:val="1"/>
      <w:marLeft w:val="0"/>
      <w:marRight w:val="0"/>
      <w:marTop w:val="0"/>
      <w:marBottom w:val="0"/>
      <w:divBdr>
        <w:top w:val="none" w:sz="0" w:space="0" w:color="auto"/>
        <w:left w:val="none" w:sz="0" w:space="0" w:color="auto"/>
        <w:bottom w:val="none" w:sz="0" w:space="0" w:color="auto"/>
        <w:right w:val="none" w:sz="0" w:space="0" w:color="auto"/>
      </w:divBdr>
    </w:div>
    <w:div w:id="1805386086">
      <w:bodyDiv w:val="1"/>
      <w:marLeft w:val="0"/>
      <w:marRight w:val="0"/>
      <w:marTop w:val="0"/>
      <w:marBottom w:val="0"/>
      <w:divBdr>
        <w:top w:val="none" w:sz="0" w:space="0" w:color="auto"/>
        <w:left w:val="none" w:sz="0" w:space="0" w:color="auto"/>
        <w:bottom w:val="none" w:sz="0" w:space="0" w:color="auto"/>
        <w:right w:val="none" w:sz="0" w:space="0" w:color="auto"/>
      </w:divBdr>
    </w:div>
    <w:div w:id="1807622932">
      <w:bodyDiv w:val="1"/>
      <w:marLeft w:val="0"/>
      <w:marRight w:val="0"/>
      <w:marTop w:val="0"/>
      <w:marBottom w:val="0"/>
      <w:divBdr>
        <w:top w:val="none" w:sz="0" w:space="0" w:color="auto"/>
        <w:left w:val="none" w:sz="0" w:space="0" w:color="auto"/>
        <w:bottom w:val="none" w:sz="0" w:space="0" w:color="auto"/>
        <w:right w:val="none" w:sz="0" w:space="0" w:color="auto"/>
      </w:divBdr>
    </w:div>
    <w:div w:id="1810170530">
      <w:bodyDiv w:val="1"/>
      <w:marLeft w:val="0"/>
      <w:marRight w:val="0"/>
      <w:marTop w:val="0"/>
      <w:marBottom w:val="0"/>
      <w:divBdr>
        <w:top w:val="none" w:sz="0" w:space="0" w:color="auto"/>
        <w:left w:val="none" w:sz="0" w:space="0" w:color="auto"/>
        <w:bottom w:val="none" w:sz="0" w:space="0" w:color="auto"/>
        <w:right w:val="none" w:sz="0" w:space="0" w:color="auto"/>
      </w:divBdr>
    </w:div>
    <w:div w:id="1818961457">
      <w:bodyDiv w:val="1"/>
      <w:marLeft w:val="0"/>
      <w:marRight w:val="0"/>
      <w:marTop w:val="0"/>
      <w:marBottom w:val="0"/>
      <w:divBdr>
        <w:top w:val="none" w:sz="0" w:space="0" w:color="auto"/>
        <w:left w:val="none" w:sz="0" w:space="0" w:color="auto"/>
        <w:bottom w:val="none" w:sz="0" w:space="0" w:color="auto"/>
        <w:right w:val="none" w:sz="0" w:space="0" w:color="auto"/>
      </w:divBdr>
    </w:div>
    <w:div w:id="1833178850">
      <w:bodyDiv w:val="1"/>
      <w:marLeft w:val="0"/>
      <w:marRight w:val="0"/>
      <w:marTop w:val="0"/>
      <w:marBottom w:val="0"/>
      <w:divBdr>
        <w:top w:val="none" w:sz="0" w:space="0" w:color="auto"/>
        <w:left w:val="none" w:sz="0" w:space="0" w:color="auto"/>
        <w:bottom w:val="none" w:sz="0" w:space="0" w:color="auto"/>
        <w:right w:val="none" w:sz="0" w:space="0" w:color="auto"/>
      </w:divBdr>
    </w:div>
    <w:div w:id="1836602457">
      <w:bodyDiv w:val="1"/>
      <w:marLeft w:val="0"/>
      <w:marRight w:val="0"/>
      <w:marTop w:val="0"/>
      <w:marBottom w:val="0"/>
      <w:divBdr>
        <w:top w:val="none" w:sz="0" w:space="0" w:color="auto"/>
        <w:left w:val="none" w:sz="0" w:space="0" w:color="auto"/>
        <w:bottom w:val="none" w:sz="0" w:space="0" w:color="auto"/>
        <w:right w:val="none" w:sz="0" w:space="0" w:color="auto"/>
      </w:divBdr>
    </w:div>
    <w:div w:id="1837722980">
      <w:bodyDiv w:val="1"/>
      <w:marLeft w:val="0"/>
      <w:marRight w:val="0"/>
      <w:marTop w:val="0"/>
      <w:marBottom w:val="0"/>
      <w:divBdr>
        <w:top w:val="none" w:sz="0" w:space="0" w:color="auto"/>
        <w:left w:val="none" w:sz="0" w:space="0" w:color="auto"/>
        <w:bottom w:val="none" w:sz="0" w:space="0" w:color="auto"/>
        <w:right w:val="none" w:sz="0" w:space="0" w:color="auto"/>
      </w:divBdr>
    </w:div>
    <w:div w:id="1844002874">
      <w:bodyDiv w:val="1"/>
      <w:marLeft w:val="0"/>
      <w:marRight w:val="0"/>
      <w:marTop w:val="0"/>
      <w:marBottom w:val="0"/>
      <w:divBdr>
        <w:top w:val="none" w:sz="0" w:space="0" w:color="auto"/>
        <w:left w:val="none" w:sz="0" w:space="0" w:color="auto"/>
        <w:bottom w:val="none" w:sz="0" w:space="0" w:color="auto"/>
        <w:right w:val="none" w:sz="0" w:space="0" w:color="auto"/>
      </w:divBdr>
    </w:div>
    <w:div w:id="1844129873">
      <w:bodyDiv w:val="1"/>
      <w:marLeft w:val="0"/>
      <w:marRight w:val="0"/>
      <w:marTop w:val="0"/>
      <w:marBottom w:val="0"/>
      <w:divBdr>
        <w:top w:val="none" w:sz="0" w:space="0" w:color="auto"/>
        <w:left w:val="none" w:sz="0" w:space="0" w:color="auto"/>
        <w:bottom w:val="none" w:sz="0" w:space="0" w:color="auto"/>
        <w:right w:val="none" w:sz="0" w:space="0" w:color="auto"/>
      </w:divBdr>
    </w:div>
    <w:div w:id="1867988800">
      <w:bodyDiv w:val="1"/>
      <w:marLeft w:val="0"/>
      <w:marRight w:val="0"/>
      <w:marTop w:val="0"/>
      <w:marBottom w:val="0"/>
      <w:divBdr>
        <w:top w:val="none" w:sz="0" w:space="0" w:color="auto"/>
        <w:left w:val="none" w:sz="0" w:space="0" w:color="auto"/>
        <w:bottom w:val="none" w:sz="0" w:space="0" w:color="auto"/>
        <w:right w:val="none" w:sz="0" w:space="0" w:color="auto"/>
      </w:divBdr>
    </w:div>
    <w:div w:id="1873765308">
      <w:bodyDiv w:val="1"/>
      <w:marLeft w:val="0"/>
      <w:marRight w:val="0"/>
      <w:marTop w:val="0"/>
      <w:marBottom w:val="0"/>
      <w:divBdr>
        <w:top w:val="none" w:sz="0" w:space="0" w:color="auto"/>
        <w:left w:val="none" w:sz="0" w:space="0" w:color="auto"/>
        <w:bottom w:val="none" w:sz="0" w:space="0" w:color="auto"/>
        <w:right w:val="none" w:sz="0" w:space="0" w:color="auto"/>
      </w:divBdr>
    </w:div>
    <w:div w:id="1891568732">
      <w:bodyDiv w:val="1"/>
      <w:marLeft w:val="0"/>
      <w:marRight w:val="0"/>
      <w:marTop w:val="0"/>
      <w:marBottom w:val="0"/>
      <w:divBdr>
        <w:top w:val="none" w:sz="0" w:space="0" w:color="auto"/>
        <w:left w:val="none" w:sz="0" w:space="0" w:color="auto"/>
        <w:bottom w:val="none" w:sz="0" w:space="0" w:color="auto"/>
        <w:right w:val="none" w:sz="0" w:space="0" w:color="auto"/>
      </w:divBdr>
    </w:div>
    <w:div w:id="1895965245">
      <w:bodyDiv w:val="1"/>
      <w:marLeft w:val="0"/>
      <w:marRight w:val="0"/>
      <w:marTop w:val="0"/>
      <w:marBottom w:val="0"/>
      <w:divBdr>
        <w:top w:val="none" w:sz="0" w:space="0" w:color="auto"/>
        <w:left w:val="none" w:sz="0" w:space="0" w:color="auto"/>
        <w:bottom w:val="none" w:sz="0" w:space="0" w:color="auto"/>
        <w:right w:val="none" w:sz="0" w:space="0" w:color="auto"/>
      </w:divBdr>
    </w:div>
    <w:div w:id="1895970183">
      <w:bodyDiv w:val="1"/>
      <w:marLeft w:val="0"/>
      <w:marRight w:val="0"/>
      <w:marTop w:val="0"/>
      <w:marBottom w:val="0"/>
      <w:divBdr>
        <w:top w:val="none" w:sz="0" w:space="0" w:color="auto"/>
        <w:left w:val="none" w:sz="0" w:space="0" w:color="auto"/>
        <w:bottom w:val="none" w:sz="0" w:space="0" w:color="auto"/>
        <w:right w:val="none" w:sz="0" w:space="0" w:color="auto"/>
      </w:divBdr>
    </w:div>
    <w:div w:id="1906405633">
      <w:bodyDiv w:val="1"/>
      <w:marLeft w:val="0"/>
      <w:marRight w:val="0"/>
      <w:marTop w:val="0"/>
      <w:marBottom w:val="0"/>
      <w:divBdr>
        <w:top w:val="none" w:sz="0" w:space="0" w:color="auto"/>
        <w:left w:val="none" w:sz="0" w:space="0" w:color="auto"/>
        <w:bottom w:val="none" w:sz="0" w:space="0" w:color="auto"/>
        <w:right w:val="none" w:sz="0" w:space="0" w:color="auto"/>
      </w:divBdr>
    </w:div>
    <w:div w:id="1919165406">
      <w:bodyDiv w:val="1"/>
      <w:marLeft w:val="0"/>
      <w:marRight w:val="0"/>
      <w:marTop w:val="0"/>
      <w:marBottom w:val="0"/>
      <w:divBdr>
        <w:top w:val="none" w:sz="0" w:space="0" w:color="auto"/>
        <w:left w:val="none" w:sz="0" w:space="0" w:color="auto"/>
        <w:bottom w:val="none" w:sz="0" w:space="0" w:color="auto"/>
        <w:right w:val="none" w:sz="0" w:space="0" w:color="auto"/>
      </w:divBdr>
    </w:div>
    <w:div w:id="1922324292">
      <w:bodyDiv w:val="1"/>
      <w:marLeft w:val="0"/>
      <w:marRight w:val="0"/>
      <w:marTop w:val="0"/>
      <w:marBottom w:val="0"/>
      <w:divBdr>
        <w:top w:val="none" w:sz="0" w:space="0" w:color="auto"/>
        <w:left w:val="none" w:sz="0" w:space="0" w:color="auto"/>
        <w:bottom w:val="none" w:sz="0" w:space="0" w:color="auto"/>
        <w:right w:val="none" w:sz="0" w:space="0" w:color="auto"/>
      </w:divBdr>
    </w:div>
    <w:div w:id="1928882771">
      <w:bodyDiv w:val="1"/>
      <w:marLeft w:val="0"/>
      <w:marRight w:val="0"/>
      <w:marTop w:val="0"/>
      <w:marBottom w:val="0"/>
      <w:divBdr>
        <w:top w:val="none" w:sz="0" w:space="0" w:color="auto"/>
        <w:left w:val="none" w:sz="0" w:space="0" w:color="auto"/>
        <w:bottom w:val="none" w:sz="0" w:space="0" w:color="auto"/>
        <w:right w:val="none" w:sz="0" w:space="0" w:color="auto"/>
      </w:divBdr>
    </w:div>
    <w:div w:id="1996571005">
      <w:bodyDiv w:val="1"/>
      <w:marLeft w:val="0"/>
      <w:marRight w:val="0"/>
      <w:marTop w:val="0"/>
      <w:marBottom w:val="0"/>
      <w:divBdr>
        <w:top w:val="none" w:sz="0" w:space="0" w:color="auto"/>
        <w:left w:val="none" w:sz="0" w:space="0" w:color="auto"/>
        <w:bottom w:val="none" w:sz="0" w:space="0" w:color="auto"/>
        <w:right w:val="none" w:sz="0" w:space="0" w:color="auto"/>
      </w:divBdr>
    </w:div>
    <w:div w:id="1996950631">
      <w:bodyDiv w:val="1"/>
      <w:marLeft w:val="0"/>
      <w:marRight w:val="0"/>
      <w:marTop w:val="0"/>
      <w:marBottom w:val="0"/>
      <w:divBdr>
        <w:top w:val="none" w:sz="0" w:space="0" w:color="auto"/>
        <w:left w:val="none" w:sz="0" w:space="0" w:color="auto"/>
        <w:bottom w:val="none" w:sz="0" w:space="0" w:color="auto"/>
        <w:right w:val="none" w:sz="0" w:space="0" w:color="auto"/>
      </w:divBdr>
    </w:div>
    <w:div w:id="2008704400">
      <w:bodyDiv w:val="1"/>
      <w:marLeft w:val="0"/>
      <w:marRight w:val="0"/>
      <w:marTop w:val="0"/>
      <w:marBottom w:val="0"/>
      <w:divBdr>
        <w:top w:val="none" w:sz="0" w:space="0" w:color="auto"/>
        <w:left w:val="none" w:sz="0" w:space="0" w:color="auto"/>
        <w:bottom w:val="none" w:sz="0" w:space="0" w:color="auto"/>
        <w:right w:val="none" w:sz="0" w:space="0" w:color="auto"/>
      </w:divBdr>
    </w:div>
    <w:div w:id="2015763023">
      <w:bodyDiv w:val="1"/>
      <w:marLeft w:val="0"/>
      <w:marRight w:val="0"/>
      <w:marTop w:val="0"/>
      <w:marBottom w:val="0"/>
      <w:divBdr>
        <w:top w:val="none" w:sz="0" w:space="0" w:color="auto"/>
        <w:left w:val="none" w:sz="0" w:space="0" w:color="auto"/>
        <w:bottom w:val="none" w:sz="0" w:space="0" w:color="auto"/>
        <w:right w:val="none" w:sz="0" w:space="0" w:color="auto"/>
      </w:divBdr>
    </w:div>
    <w:div w:id="2021541076">
      <w:bodyDiv w:val="1"/>
      <w:marLeft w:val="0"/>
      <w:marRight w:val="0"/>
      <w:marTop w:val="0"/>
      <w:marBottom w:val="0"/>
      <w:divBdr>
        <w:top w:val="none" w:sz="0" w:space="0" w:color="auto"/>
        <w:left w:val="none" w:sz="0" w:space="0" w:color="auto"/>
        <w:bottom w:val="none" w:sz="0" w:space="0" w:color="auto"/>
        <w:right w:val="none" w:sz="0" w:space="0" w:color="auto"/>
      </w:divBdr>
    </w:div>
    <w:div w:id="2022854208">
      <w:bodyDiv w:val="1"/>
      <w:marLeft w:val="0"/>
      <w:marRight w:val="0"/>
      <w:marTop w:val="0"/>
      <w:marBottom w:val="0"/>
      <w:divBdr>
        <w:top w:val="none" w:sz="0" w:space="0" w:color="auto"/>
        <w:left w:val="none" w:sz="0" w:space="0" w:color="auto"/>
        <w:bottom w:val="none" w:sz="0" w:space="0" w:color="auto"/>
        <w:right w:val="none" w:sz="0" w:space="0" w:color="auto"/>
      </w:divBdr>
    </w:div>
    <w:div w:id="2042976738">
      <w:bodyDiv w:val="1"/>
      <w:marLeft w:val="0"/>
      <w:marRight w:val="0"/>
      <w:marTop w:val="0"/>
      <w:marBottom w:val="0"/>
      <w:divBdr>
        <w:top w:val="none" w:sz="0" w:space="0" w:color="auto"/>
        <w:left w:val="none" w:sz="0" w:space="0" w:color="auto"/>
        <w:bottom w:val="none" w:sz="0" w:space="0" w:color="auto"/>
        <w:right w:val="none" w:sz="0" w:space="0" w:color="auto"/>
      </w:divBdr>
    </w:div>
    <w:div w:id="2046638050">
      <w:bodyDiv w:val="1"/>
      <w:marLeft w:val="0"/>
      <w:marRight w:val="0"/>
      <w:marTop w:val="0"/>
      <w:marBottom w:val="0"/>
      <w:divBdr>
        <w:top w:val="none" w:sz="0" w:space="0" w:color="auto"/>
        <w:left w:val="none" w:sz="0" w:space="0" w:color="auto"/>
        <w:bottom w:val="none" w:sz="0" w:space="0" w:color="auto"/>
        <w:right w:val="none" w:sz="0" w:space="0" w:color="auto"/>
      </w:divBdr>
    </w:div>
    <w:div w:id="2055040166">
      <w:bodyDiv w:val="1"/>
      <w:marLeft w:val="0"/>
      <w:marRight w:val="0"/>
      <w:marTop w:val="0"/>
      <w:marBottom w:val="0"/>
      <w:divBdr>
        <w:top w:val="none" w:sz="0" w:space="0" w:color="auto"/>
        <w:left w:val="none" w:sz="0" w:space="0" w:color="auto"/>
        <w:bottom w:val="none" w:sz="0" w:space="0" w:color="auto"/>
        <w:right w:val="none" w:sz="0" w:space="0" w:color="auto"/>
      </w:divBdr>
    </w:div>
    <w:div w:id="2079135224">
      <w:bodyDiv w:val="1"/>
      <w:marLeft w:val="0"/>
      <w:marRight w:val="0"/>
      <w:marTop w:val="0"/>
      <w:marBottom w:val="0"/>
      <w:divBdr>
        <w:top w:val="none" w:sz="0" w:space="0" w:color="auto"/>
        <w:left w:val="none" w:sz="0" w:space="0" w:color="auto"/>
        <w:bottom w:val="none" w:sz="0" w:space="0" w:color="auto"/>
        <w:right w:val="none" w:sz="0" w:space="0" w:color="auto"/>
      </w:divBdr>
    </w:div>
    <w:div w:id="2085370301">
      <w:bodyDiv w:val="1"/>
      <w:marLeft w:val="0"/>
      <w:marRight w:val="0"/>
      <w:marTop w:val="0"/>
      <w:marBottom w:val="0"/>
      <w:divBdr>
        <w:top w:val="none" w:sz="0" w:space="0" w:color="auto"/>
        <w:left w:val="none" w:sz="0" w:space="0" w:color="auto"/>
        <w:bottom w:val="none" w:sz="0" w:space="0" w:color="auto"/>
        <w:right w:val="none" w:sz="0" w:space="0" w:color="auto"/>
      </w:divBdr>
    </w:div>
    <w:div w:id="2129933665">
      <w:bodyDiv w:val="1"/>
      <w:marLeft w:val="0"/>
      <w:marRight w:val="0"/>
      <w:marTop w:val="0"/>
      <w:marBottom w:val="0"/>
      <w:divBdr>
        <w:top w:val="none" w:sz="0" w:space="0" w:color="auto"/>
        <w:left w:val="none" w:sz="0" w:space="0" w:color="auto"/>
        <w:bottom w:val="none" w:sz="0" w:space="0" w:color="auto"/>
        <w:right w:val="none" w:sz="0" w:space="0" w:color="auto"/>
      </w:divBdr>
    </w:div>
    <w:div w:id="2131894606">
      <w:bodyDiv w:val="1"/>
      <w:marLeft w:val="0"/>
      <w:marRight w:val="0"/>
      <w:marTop w:val="0"/>
      <w:marBottom w:val="0"/>
      <w:divBdr>
        <w:top w:val="none" w:sz="0" w:space="0" w:color="auto"/>
        <w:left w:val="none" w:sz="0" w:space="0" w:color="auto"/>
        <w:bottom w:val="none" w:sz="0" w:space="0" w:color="auto"/>
        <w:right w:val="none" w:sz="0" w:space="0" w:color="auto"/>
      </w:divBdr>
    </w:div>
    <w:div w:id="2136287258">
      <w:bodyDiv w:val="1"/>
      <w:marLeft w:val="0"/>
      <w:marRight w:val="0"/>
      <w:marTop w:val="0"/>
      <w:marBottom w:val="0"/>
      <w:divBdr>
        <w:top w:val="none" w:sz="0" w:space="0" w:color="auto"/>
        <w:left w:val="none" w:sz="0" w:space="0" w:color="auto"/>
        <w:bottom w:val="none" w:sz="0" w:space="0" w:color="auto"/>
        <w:right w:val="none" w:sz="0" w:space="0" w:color="auto"/>
      </w:divBdr>
    </w:div>
    <w:div w:id="21471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Wor13</b:Tag>
    <b:SourceType>Report</b:SourceType>
    <b:Guid>{10DD824E-C2D8-4248-AF42-E4AFA8CDC90C}</b:Guid>
    <b:Author>
      <b:Author>
        <b:NameList>
          <b:Person>
            <b:Last>Organization.</b:Last>
            <b:First>World</b:First>
            <b:Middle>Health</b:Middle>
          </b:Person>
        </b:NameList>
      </b:Author>
    </b:Author>
    <b:Title>Información General Sobre la Hipertensión en el Mundo–OMS.</b:Title>
    <b:Year>2013</b:Year>
    <b:Publisher>http://apps.who.int/iris/bitstream/10665/87679/1/WHO_DCO_WHD_2013.2_spa.pdf</b:Publisher>
    <b:RefOrder>28</b:RefOrder>
  </b:Source>
  <b:Source>
    <b:Tag>Wor18</b:Tag>
    <b:SourceType>Report</b:SourceType>
    <b:Guid>{7478C3D6-5646-42D0-9F2C-DEF73B3F7226}</b:Guid>
    <b:Author>
      <b:Author>
        <b:NameList>
          <b:Person>
            <b:Last>Organization</b:Last>
            <b:First>World</b:First>
            <b:Middle>Health</b:Middle>
          </b:Person>
        </b:NameList>
      </b:Author>
    </b:Author>
    <b:Title>Global Health Risks Global Health Risks. Mortality and Burden of Disease Attributable to Selected Major Risks</b:Title>
    <b:Publisher>http://www.who.int/healthinfo/global_burden_disease/GlobalHealthRisks_report_full.pdf </b:Publisher>
    <b:RefOrder>29</b:RefOrder>
  </b:Source>
  <b:Source>
    <b:Tag>McC15</b:Tag>
    <b:SourceType>JournalArticle</b:SourceType>
    <b:Guid>{D5F311CE-23CB-4732-B675-C6A3AD205DF9}</b:Guid>
    <b:Author>
      <b:Author>
        <b:NameList>
          <b:Person>
            <b:Last>McCartney</b:Last>
            <b:First>D.M.A.</b:First>
          </b:Person>
          <b:Person>
            <b:Last>Byrne</b:Last>
            <b:First>D.G.</b:First>
          </b:Person>
          <b:Person>
            <b:Last>Turner</b:Last>
            <b:First>M.J.</b:First>
          </b:Person>
        </b:NameList>
      </b:Author>
    </b:Author>
    <b:Title>Dietary contributors to hypertension in adults reviewed</b:Title>
    <b:Year>2015</b:Year>
    <b:JournalName> Ir. J. Med. Sci</b:JournalName>
    <b:Pages> 81–90</b:Pages>
    <b:Volume>184</b:Volume>
    <b:RefOrder>30</b:RefOrder>
  </b:Source>
  <b:Source>
    <b:Tag>Eck14</b:Tag>
    <b:SourceType>JournalArticle</b:SourceType>
    <b:Guid>{D11243E9-B606-4F46-A0B9-2E40ABC3F851}</b:Guid>
    <b:Author>
      <b:Author>
        <b:NameList>
          <b:Person>
            <b:Last>Eckel</b:Last>
            <b:First>R.H.</b:First>
          </b:Person>
          <b:Person>
            <b:Last>Jakicic</b:Last>
            <b:First>J.M.</b:First>
          </b:Person>
          <b:Person>
            <b:Last>Ard</b:Last>
            <b:First>J.D.</b:First>
          </b:Person>
          <b:Person>
            <b:Last>De Jesus</b:Last>
            <b:First>J.M.</b:First>
          </b:Person>
          <b:Person>
            <b:Last>Houston Miller</b:Last>
            <b:First>N.</b:First>
          </b:Person>
          <b:Person>
            <b:Last>Hubbard</b:Last>
            <b:First>V.S.</b:First>
          </b:Person>
          <b:Person>
            <b:Last>Lee</b:Last>
            <b:First>I.M.</b:First>
          </b:Person>
          <b:Person>
            <b:Last>Lichtenstein</b:Last>
            <b:First>A.H.</b:First>
          </b:Person>
          <b:Person>
            <b:Last>Loria</b:Last>
            <b:First>C.M.</b:First>
          </b:Person>
          <b:Person>
            <b:Last>Millen</b:Last>
            <b:First>B.E.</b:First>
          </b:Person>
          <b:Person>
            <b:Last>al</b:Last>
            <b:First>et</b:First>
          </b:Person>
        </b:NameList>
      </b:Author>
    </b:Author>
    <b:Year>2014</b:Year>
    <b:Pages>2960-2984</b:Pages>
    <b:Volume>63</b:Volume>
    <b:Title>2013 AHA/ACC guideline on lifestyle management to reduce cardiovascular risk: A report of the American college of cardiology/American heart association task force on practice guidelines. </b:Title>
    <b:JournalName>J. Am. Coll. Cardiol</b:JournalName>
    <b:RefOrder>31</b:RefOrder>
  </b:Source>
  <b:Source>
    <b:Tag>Sch14</b:Tag>
    <b:SourceType>JournalArticle</b:SourceType>
    <b:Guid>{51C6AFE3-EC4B-4AE4-8729-B778F23488CA}</b:Guid>
    <b:Author>
      <b:Author>
        <b:NameList>
          <b:Person>
            <b:Last>Schwingshackl</b:Last>
            <b:First>L.</b:First>
          </b:Person>
          <b:Person>
            <b:Last>Hoffmann</b:Last>
            <b:First>G.</b:First>
            <b:Middle>.</b:Middle>
          </b:Person>
        </b:NameList>
      </b:Author>
    </b:Author>
    <b:Title>Mediterranean dietary pattern, inflammation and endothelial function: A systematic review and meta-analysis of intervention trials</b:Title>
    <b:JournalName>Nutr. Metab. Cardiovasc. Dis</b:JournalName>
    <b:Year>2014</b:Year>
    <b:Pages>929–939</b:Pages>
    <b:Volume>24</b:Volume>
    <b:RefOrder>32</b:RefOrder>
  </b:Source>
  <b:Source>
    <b:Tag>Est13</b:Tag>
    <b:SourceType>JournalArticle</b:SourceType>
    <b:Guid>{68989E6D-C85B-493F-94F4-453F9470F959}</b:Guid>
    <b:Author>
      <b:Author>
        <b:NameList>
          <b:Person>
            <b:Last>Estruch</b:Last>
            <b:First>R.</b:First>
          </b:Person>
          <b:Person>
            <b:Last>Ros</b:Last>
            <b:First>E.</b:First>
          </b:Person>
          <b:Person>
            <b:Last>Salas-Salvado</b:Last>
            <b:First>J.</b:First>
          </b:Person>
          <b:Person>
            <b:Last>Covas</b:Last>
            <b:First>M.I.</b:First>
          </b:Person>
          <b:Person>
            <b:Last>Corella</b:Last>
            <b:First>D.</b:First>
          </b:Person>
          <b:Person>
            <b:Last>Aros</b:Last>
            <b:First>F.</b:First>
          </b:Person>
          <b:Person>
            <b:Last>Gomez-Gracia</b:Last>
            <b:First>E.</b:First>
          </b:Person>
          <b:Person>
            <b:Last>Ruiz-Gutierrez</b:Last>
            <b:First>V.</b:First>
          </b:Person>
          <b:Person>
            <b:Last>Fiol</b:Last>
            <b:First>M.</b:First>
          </b:Person>
          <b:Person>
            <b:Last>Lapetra</b:Last>
            <b:First>J.</b:First>
          </b:Person>
          <b:Person>
            <b:Last>al.</b:Last>
            <b:First>et</b:First>
          </b:Person>
        </b:NameList>
      </b:Author>
    </b:Author>
    <b:Title>Primary prevention of cardiovascualr disease with a Mediterranean diet.</b:Title>
    <b:JournalName>N. Engl. J. Med.</b:JournalName>
    <b:Year>2013</b:Year>
    <b:Pages>1279–1290</b:Pages>
    <b:Volume>386</b:Volume>
    <b:RefOrder>33</b:RefOrder>
  </b:Source>
  <b:Source>
    <b:Tag>DAl18</b:Tag>
    <b:SourceType>JournalArticle</b:SourceType>
    <b:Guid>{61695153-F19B-4B7E-B53E-FD9C62CDC1A4}</b:Guid>
    <b:Author>
      <b:Author>
        <b:NameList>
          <b:Person>
            <b:Last>D’Alessandro</b:Last>
            <b:First>A.</b:First>
          </b:Person>
          <b:Person>
            <b:Last>De Pergola</b:Last>
            <b:First>G.</b:First>
          </b:Person>
        </b:NameList>
      </b:Author>
    </b:Author>
    <b:Title> The Mediterranean Diet: Its definition and evaluation of a priori dietary indexes in primary cardiovascular prevention.</b:Title>
    <b:JournalName>Int. J. Food Sci. Nutr.</b:JournalName>
    <b:Year>2018</b:Year>
    <b:Pages>647–659.</b:Pages>
    <b:Volume>69</b:Volume>
    <b:RefOrder>34</b:RefOrder>
  </b:Source>
  <b:Source>
    <b:Tag>Wil95</b:Tag>
    <b:SourceType>JournalArticle</b:SourceType>
    <b:Guid>{FB2145C1-5E85-4A92-8BA6-0132B8B62F9F}</b:Guid>
    <b:Author>
      <b:Author>
        <b:NameList>
          <b:Person>
            <b:Last>Willett</b:Last>
            <b:First>W.C.</b:First>
          </b:Person>
          <b:Person>
            <b:Last>Sacks</b:Last>
            <b:First>F.</b:First>
          </b:Person>
          <b:Person>
            <b:Last>Trichopoulou</b:Last>
            <b:First>A.</b:First>
          </b:Person>
          <b:Person>
            <b:Last>Drescher</b:Last>
            <b:First>G.</b:First>
          </b:Person>
          <b:Person>
            <b:Last>Ferro-Luzzi</b:Last>
            <b:First>A.</b:First>
          </b:Person>
          <b:Person>
            <b:Last>Helsing</b:Last>
            <b:First>E.</b:First>
          </b:Person>
          <b:Person>
            <b:Last>Trichopoulos</b:Last>
            <b:First>D.</b:First>
          </b:Person>
        </b:NameList>
      </b:Author>
    </b:Author>
    <b:Title>Mediterranean diet pyramid: A cultural model for healthy eating.</b:Title>
    <b:JournalName>Am. J. Clin. Nutr.</b:JournalName>
    <b:Year>1995</b:Year>
    <b:Pages>1402S–1406S</b:Pages>
    <b:Volume>61</b:Volume>
    <b:RefOrder>35</b:RefOrder>
  </b:Source>
  <b:Source>
    <b:Tag>Dav15</b:Tag>
    <b:SourceType>JournalArticle</b:SourceType>
    <b:Guid>{D52E1A02-99A3-434A-86A7-C346E53F2D5E}</b:Guid>
    <b:Author>
      <b:Author>
        <b:NameList>
          <b:Person>
            <b:Last>Davis</b:Last>
            <b:First>C.</b:First>
          </b:Person>
          <b:Person>
            <b:Last>Bryan</b:Last>
            <b:First>J.</b:First>
          </b:Person>
          <b:Person>
            <b:Last>Hodgson</b:Last>
            <b:First>J.</b:First>
          </b:Person>
          <b:Person>
            <b:Last>Murphy</b:Last>
            <b:First>K.</b:First>
          </b:Person>
        </b:NameList>
      </b:Author>
    </b:Author>
    <b:Title>Definition of the Mediterranean diet: A literature review. </b:Title>
    <b:JournalName>Nutrients</b:JournalName>
    <b:Year>2015</b:Year>
    <b:Pages>9139–9153</b:Pages>
    <b:Volume>7</b:Volume>
    <b:RefOrder>36</b:RefOrder>
  </b:Source>
  <b:Source>
    <b:Tag>DAl14</b:Tag>
    <b:SourceType>JournalArticle</b:SourceType>
    <b:Guid>{45C07831-7272-4D04-9C4B-97E2D3F5A31B}</b:Guid>
    <b:Author>
      <b:Author>
        <b:NameList>
          <b:Person>
            <b:Last>D’Alessandro</b:Last>
            <b:First>A.</b:First>
          </b:Person>
          <b:Person>
            <b:Last>De Pergola</b:Last>
            <b:First>G.</b:First>
          </b:Person>
        </b:NameList>
      </b:Author>
    </b:Author>
    <b:Title>Mediterranean diet pyramid: A proposal for Italian people.</b:Title>
    <b:JournalName> Nutrients </b:JournalName>
    <b:Year>2014</b:Year>
    <b:Pages>4302–4316.</b:Pages>
    <b:Volume>6</b:Volume>
    <b:RefOrder>37</b:RefOrder>
  </b:Source>
  <b:Source>
    <b:Tag>Sta05</b:Tag>
    <b:SourceType>JournalArticle</b:SourceType>
    <b:Guid>{B4DCB4BF-0BE6-4478-AB6B-F3F588A79ECD}</b:Guid>
    <b:Author>
      <b:Author>
        <b:NameList>
          <b:Person>
            <b:Last>Stanton</b:Last>
            <b:First>C.,</b:First>
            <b:Middle>Ross, R. P., Fitzgerald, G. F. and Van, S. D.</b:Middle>
          </b:Person>
        </b:NameList>
      </b:Author>
    </b:Author>
    <b:Title>"Fermented functional foods based on probiotics and their biogenic metabolites.” </b:Title>
    <b:JournalName>Current Opinion in Biotechnology,</b:JournalName>
    <b:Year>2005</b:Year>
    <b:Pages>198–203</b:Pages>
    <b:Volume>16</b:Volume>
    <b:RefOrder>38</b:RefOrder>
  </b:Source>
  <b:Source>
    <b:Tag>Lee14</b:Tag>
    <b:SourceType>BookSection</b:SourceType>
    <b:Guid>{8ED19684-E439-4344-A3F8-A11A51A429CB}</b:Guid>
    <b:Title>"Functional Foods and Its Biomarkers.”</b:Title>
    <b:Year>2014</b:Year>
    <b:Author>
      <b:Author>
        <b:NameList>
          <b:Person>
            <b:Last>Lee</b:Last>
            <b:First>S.</b:First>
            <b:Middle>C. and Foo, M. H.</b:Middle>
          </b:Person>
        </b:NameList>
      </b:Author>
    </b:Author>
    <b:BookTitle>" Introduction to Functional Food Science</b:BookTitle>
    <b:Publisher>Richardson, TX: Functional Food Center</b:Publisher>
    <b:Edition>2nd ed.</b:Edition>
    <b:RefOrder>39</b:RefOrder>
  </b:Source>
  <b:Source>
    <b:Tag>Dan15</b:Tag>
    <b:SourceType>JournalArticle</b:SourceType>
    <b:Guid>{73E535BA-8596-4434-8A87-6DBC66660979}</b:Guid>
    <b:Title>“A new Definitation for Functional food by FFC: what makes a new definition unique?"</b:Title>
    <b:Year>2015</b:Year>
    <b:Pages> 209-223,</b:Pages>
    <b:Author>
      <b:Author>
        <b:NameList>
          <b:Person>
            <b:Last>Danik</b:Last>
            <b:First>M.</b:First>
            <b:Middle>M. and Jaishree, S.</b:Middle>
          </b:Person>
        </b:NameList>
      </b:Author>
    </b:Author>
    <b:JournalName>FFC</b:JournalName>
    <b:Volume>6</b:Volume>
    <b:Issue>5</b:Issue>
    <b:RefOrder>40</b:RefOrder>
  </b:Source>
  <b:Source>
    <b:Tag>Lew02</b:Tag>
    <b:SourceType>JournalArticle</b:SourceType>
    <b:Guid>{D934F5E4-F5C2-40C5-AF05-F1DCB9DB7D4F}</b:Guid>
    <b:Author>
      <b:Author>
        <b:NameList>
          <b:Person>
            <b:Last>Lewington</b:Last>
            <b:First>S.,</b:First>
            <b:Middle>Clarke, R., Qizilbash, N., Peto, R. and Collins, R.</b:Middle>
          </b:Person>
        </b:NameList>
      </b:Author>
    </b:Author>
    <b:Title>"Age specific relevance of usual blood pressure to vascular mortality: a meta-analysis of individual data for one million adults in 61 prospective studies.”</b:Title>
    <b:JournalName>Lancet</b:JournalName>
    <b:Year>2002</b:Year>
    <b:Pages>1903–1913</b:Pages>
    <b:Volume>360</b:Volume>
    <b:RefOrder>41</b:RefOrder>
  </b:Source>
  <b:Source>
    <b:Tag>She</b:Tag>
    <b:SourceType>JournalArticle</b:SourceType>
    <b:Guid>{C98A3F08-AA3C-4CBE-858A-25F8E495B2FA}</b:Guid>
    <b:Author>
      <b:Author>
        <b:NameList>
          <b:Person>
            <b:Last>Shelly</b:Last>
            <b:First>T.</b:First>
            <b:Middle>E., Melnnis, D. O., Pahio, E. and Edu, J.</b:Middle>
          </b:Person>
        </b:NameList>
      </b:Author>
    </b:Author>
    <b:Title>“Aromatherapy in the Mediterranean fruit fly (Diptera Tephritidae): Sterile males exposed to ginger root oil in pre-release storage boxes display increased mating competitiveness in freed-cage trials.”</b:Title>
    <b:JournalName>Journal of Economic Entomology</b:JournalName>
    <b:Year>2004</b:Year>
    <b:Pages>846-853</b:Pages>
    <b:Volume>97</b:Volume>
    <b:Issue>3</b:Issue>
    <b:RefOrder>42</b:RefOrder>
  </b:Source>
  <b:Source>
    <b:Tag>Taa11</b:Tag>
    <b:SourceType>JournalArticle</b:SourceType>
    <b:Guid>{F8183129-E165-4975-894D-5AEC1AE91466}</b:Guid>
    <b:Author>
      <b:Author>
        <b:NameList>
          <b:Person>
            <b:Last>Taati</b:Last>
            <b:First>M.,</b:First>
            <b:Middle>Alirezaei, M., Meshkatalsadat, M., Rasoulian, B., Kheradmand, A. and Neamati, S.</b:Middle>
          </b:Person>
        </b:NameList>
      </b:Author>
    </b:Author>
    <b:Title>“Antioxidant effects of aqueous fruit extract of Ziziphus jujuba on ethanolinduced oxidative stress in the rat testes.”</b:Title>
    <b:JournalName>Iranian J Vet Res,</b:JournalName>
    <b:Year>2011</b:Year>
    <b:Pages>4</b:Pages>
    <b:Volume>39</b:Volume>
    <b:Issue>1</b:Issue>
    <b:RefOrder>43</b:RefOrder>
  </b:Source>
  <b:Source>
    <b:Tag>Ros06</b:Tag>
    <b:SourceType>Book</b:SourceType>
    <b:Guid>{9BF186F7-AABC-4CAA-86E0-7434AC2FA04C}</b:Guid>
    <b:Author>
      <b:Author>
        <b:NameList>
          <b:Person>
            <b:Last>Wilson</b:Last>
            <b:First>Ross</b:First>
            <b:Middle>and</b:Middle>
          </b:Person>
        </b:NameList>
      </b:Author>
    </b:Author>
    <b:Title>“Anatomy and Physiology in Health and Illness”</b:Title>
    <b:Year>2006</b:Year>
    <b:Pages> 80-92</b:Pages>
    <b:Publisher>Churchill Livingstone</b:Publisher>
    <b:Edition>10th ed</b:Edition>
    <b:RefOrder>44</b:RefOrder>
  </b:Source>
  <b:Source>
    <b:Tag>Tri13</b:Tag>
    <b:SourceType>Book</b:SourceType>
    <b:Guid>{4E21EF7D-29FA-4443-8EC3-47C8FB6B7ACE}</b:Guid>
    <b:Author>
      <b:Author>
        <b:NameList>
          <b:Person>
            <b:Last>Tripathi</b:Last>
            <b:First>K.</b:First>
            <b:Middle>D.</b:Middle>
          </b:Person>
        </b:NameList>
      </b:Author>
    </b:Author>
    <b:Title> “Essentials of medical pharmacology” </b:Title>
    <b:Year>2013</b:Year>
    <b:Publisher>Jaypee Brothers Medical</b:Publisher>
    <b:Pages>135,142,486,489,539-553,564,566,570,</b:Pages>
    <b:Edition>6th ed,</b:Edition>
    <b:RefOrder>45</b:RefOrder>
  </b:Source>
  <b:Source>
    <b:Tag>Sat11</b:Tag>
    <b:SourceType>Book</b:SourceType>
    <b:Guid>{816137A8-8877-453A-A665-91C75C7587DA}</b:Guid>
    <b:Author>
      <b:Author>
        <b:NameList>
          <b:Person>
            <b:Last>Satoskar</b:Last>
            <b:First>R.S.</b:First>
          </b:Person>
        </b:NameList>
      </b:Author>
    </b:Author>
    <b:Title>“Pharmacology and Pharmacotherapeutics”</b:Title>
    <b:Year>2011</b:Year>
    <b:Publisher>Popular Pakistan Pvt Limited</b:Publisher>
    <b:Pages>402-431</b:Pages>
    <b:Edition>20th ed</b:Edition>
    <b:RefOrder>46</b:RefOrder>
  </b:Source>
  <b:Source>
    <b:Tag>DrG08</b:Tag>
    <b:SourceType>Book</b:SourceType>
    <b:Guid>{28FBB845-BEF0-45B6-9167-A5BF20AE088B}</b:Guid>
    <b:Author>
      <b:Author>
        <b:NameList>
          <b:Person>
            <b:Last>Dr. Gaud</b:Last>
            <b:First>R.S.</b:First>
            <b:Middle>and Prof. Toke, P.</b:Middle>
          </b:Person>
        </b:NameList>
      </b:Author>
    </b:Author>
    <b:Title> “Modern Patient Counseling”</b:Title>
    <b:Year>2008</b:Year>
    <b:Publisher> Nirali Prakashan</b:Publisher>
    <b:RefOrder>47</b:RefOrder>
  </b:Source>
  <b:Source>
    <b:Tag>Suj081</b:Tag>
    <b:SourceType>Book</b:SourceType>
    <b:Guid>{5025073F-DC8F-4E0F-A461-0DD12C1750B4}</b:Guid>
    <b:Author>
      <b:Author>
        <b:NameList>
          <b:Person>
            <b:Last>Sujit</b:Last>
            <b:First>K.</b:First>
            <b:Middle>C.</b:Middle>
          </b:Person>
        </b:NameList>
      </b:Author>
    </b:Author>
    <b:Title>“Concise Medical Physiology”</b:Title>
    <b:Year>2008</b:Year>
    <b:Pages>177-180</b:Pages>
    <b:Publisher>India, New central Book Agency</b:Publisher>
    <b:Edition>6th ed</b:Edition>
    <b:RefOrder>48</b:RefOrder>
  </b:Source>
  <b:Source>
    <b:Tag>Dev04</b:Tag>
    <b:SourceType>JournalArticle</b:SourceType>
    <b:Guid>{EAFDAA24-8654-48B5-80DD-027577182377}</b:Guid>
    <b:Title>“Idiopathic Intracranial Hypertension”</b:Title>
    <b:Year>2004</b:Year>
    <b:Author>
      <b:Author>
        <b:NameList>
          <b:Person>
            <b:Last>Devin</b:Last>
            <b:First>K.</b:First>
            <b:Middle>B.</b:Middle>
          </b:Person>
        </b:NameList>
      </b:Author>
    </b:Author>
    <b:JournalName>Nurosurgery</b:JournalName>
    <b:Pages>538-552</b:Pages>
    <b:Volume>54</b:Volume>
    <b:Issue>3</b:Issue>
    <b:RefOrder>49</b:RefOrder>
  </b:Source>
  <b:Source>
    <b:Tag>Mar07</b:Tag>
    <b:SourceType>JournalArticle</b:SourceType>
    <b:Guid>{2A650354-5C99-4FCD-87F7-370BA3417402}</b:Guid>
    <b:Author>
      <b:Author>
        <b:NameList>
          <b:Person>
            <b:Last>Martin</b:Last>
            <b:First>T.</b:First>
          </b:Person>
        </b:NameList>
      </b:Author>
    </b:Author>
    <b:Title>“Hypertension clinical features and investigation”</b:Title>
    <b:JournalName>Hospital Pharmacist,</b:JournalName>
    <b:Year>2007</b:Year>
    <b:Volume>14</b:Volume>
    <b:RefOrder>50</b:RefOrder>
  </b:Source>
  <b:Source>
    <b:Tag>Pra05</b:Tag>
    <b:SourceType>JournalArticle</b:SourceType>
    <b:Guid>{80F7A162-0983-4A9E-9AD6-CEC9CC5F56B3}</b:Guid>
    <b:Author>
      <b:Author>
        <b:NameList>
          <b:Person>
            <b:Last>Prakash</b:Last>
            <b:First>P.</b:First>
            <b:Middle>And Gupta, N.</b:Middle>
          </b:Person>
        </b:NameList>
      </b:Author>
    </b:Author>
    <b:Title> “Therapeutic uses of Ocimum sanctum Linn (Tulsi) with a note on eugenol and its pharmacological actions: a short review”</b:Title>
    <b:JournalName> Indian J. Physiol. Pharmacol,</b:JournalName>
    <b:Year>2005</b:Year>
    <b:Pages>125-131</b:Pages>
    <b:Volume>49</b:Volume>
    <b:RefOrder>51</b:RefOrder>
  </b:Source>
  <b:Source>
    <b:Tag>Kam12</b:Tag>
    <b:SourceType>JournalArticle</b:SourceType>
    <b:Guid>{CF10F00A-1EB0-4B36-A0C6-60C7D410FAD2}</b:Guid>
    <b:Author>
      <b:Author>
        <b:NameList>
          <b:Person>
            <b:Last>Kamatou</b:Last>
            <b:First>G.</b:First>
            <b:Middle>P., Vermaak, I. and Viljoen, A. M.</b:Middle>
          </b:Person>
        </b:NameList>
      </b:Author>
    </b:Author>
    <b:Title>“Eugenol from the remote Maluku Islands to the international market place: a review of a remarkable and versatile molecule.”</b:Title>
    <b:JournalName>Molecules</b:JournalName>
    <b:Year>2012</b:Year>
    <b:Pages>6953- 6981</b:Pages>
    <b:Volume>17</b:Volume>
    <b:RefOrder>52</b:RefOrder>
  </b:Source>
  <b:Source>
    <b:Tag>Yad15</b:Tag>
    <b:SourceType>JournalArticle</b:SourceType>
    <b:Guid>{CC8DDB6D-CA66-4E33-9BAB-F4A310056E74}</b:Guid>
    <b:Author>
      <b:Author>
        <b:NameList>
          <b:Person>
            <b:Last>Yadav</b:Last>
            <b:First>M.</b:First>
            <b:Middle>K., Chae, S. W., Im, G. J., Chung, J. W. and Song, J. J.</b:Middle>
          </b:Person>
        </b:NameList>
      </b:Author>
    </b:Author>
    <b:Title>“Eugenol: a phyto-compound effective against methicillin-resistant and methicillin-sensitive Staphylococcus aureus clinical strain biofilms.</b:Title>
    <b:JournalName>PLoS One</b:JournalName>
    <b:Year>2015</b:Year>
    <b:Volume>10</b:Volume>
    <b:Issue>3</b:Issue>
    <b:RefOrder>53</b:RefOrder>
  </b:Source>
  <b:Source>
    <b:Tag>Van05</b:Tag>
    <b:SourceType>JournalArticle</b:SourceType>
    <b:Guid>{62D073F1-2354-49DE-ADFC-C31129070077}</b:Guid>
    <b:Author>
      <b:Author>
        <b:NameList>
          <b:Person>
            <b:Last>Van</b:Last>
            <b:First>W.</b:First>
            <b:Middle>and Ben, E.</b:Middle>
          </b:Person>
        </b:NameList>
      </b:Author>
    </b:Author>
    <b:Title>“Food Plants of the World.”</b:Title>
    <b:JournalName>Portland, Oregon: Timber Press, Inc</b:JournalName>
    <b:Year>2005</b:Year>
    <b:Pages>256</b:Pages>
    <b:RefOrder>54</b:RefOrder>
  </b:Source>
  <b:Source>
    <b:Tag>Chi05</b:Tag>
    <b:SourceType>JournalArticle</b:SourceType>
    <b:Guid>{93554888-1FFB-46C5-A0D3-25AD2CE4D06A}</b:Guid>
    <b:Author>
      <b:Author>
        <b:NameList>
          <b:Person>
            <b:Last>Chiang</b:Last>
            <b:First>L.</b:First>
            <b:Middle>C.</b:Middle>
          </b:Person>
        </b:NameList>
      </b:Author>
    </b:Author>
    <b:Title>“Antiviral activities of extracts and selected pure constituents of Ocimum basilicum.”</b:Title>
    <b:JournalName>Clin Exp Pharmacol Physiol</b:JournalName>
    <b:Year>2005</b:Year>
    <b:Pages> 811-6</b:Pages>
    <b:Volume>32</b:Volume>
    <b:Issue>10</b:Issue>
    <b:RefOrder>55</b:RefOrder>
  </b:Source>
  <b:Source>
    <b:Tag>Min16</b:Tag>
    <b:SourceType>JournalArticle</b:SourceType>
    <b:Guid>{5BA767C4-2C5A-46B1-A659-3FC5C6F59737}</b:Guid>
    <b:Author>
      <b:Author>
        <b:NameList>
          <b:Person>
            <b:Last>Min</b:Last>
            <b:First>S.,</b:First>
            <b:Middle>Fatah, A., Mchael, M., Andrew J. M. and Xiao, Q. S.</b:Middle>
          </b:Person>
        </b:NameList>
      </b:Author>
    </b:Author>
    <b:Title> “ Effects of fermentation conditions on the potential anti-hypertensive peptides released from yogurt fermented by Lactobacillus helveticus and Flavourzyme”</b:Title>
    <b:Year>2016</b:Year>
    <b:Pages>1137-145</b:Pages>
    <b:Volume>52</b:Volume>
    <b:RefOrder>56</b:RefOrder>
  </b:Source>
  <b:Source>
    <b:Tag>Coo96</b:Tag>
    <b:SourceType>JournalArticle</b:SourceType>
    <b:Guid>{200862AC-9106-4321-849C-83A0288AA292}</b:Guid>
    <b:Title>“Flavonoids-chemistry, metabolism, cardioprotective effects and dietary source.” </b:Title>
    <b:Year>1996</b:Year>
    <b:Author>
      <b:Author>
        <b:NameList>
          <b:Person>
            <b:Last>Cook</b:Last>
            <b:First>N.</b:First>
            <b:Middle>C. and Samman, S.</b:Middle>
          </b:Person>
        </b:NameList>
      </b:Author>
    </b:Author>
    <b:JournalName>Nutri. Biochem.</b:JournalName>
    <b:Pages>66-76</b:Pages>
    <b:Volume>7</b:Volume>
    <b:RefOrder>57</b:RefOrder>
  </b:Source>
  <b:Source>
    <b:Tag>Kum99</b:Tag>
    <b:SourceType>JournalArticle</b:SourceType>
    <b:Guid>{498BB242-901A-4824-A904-95DEF874D6EA}</b:Guid>
    <b:Author>
      <b:Author>
        <b:NameList>
          <b:Person>
            <b:Last>Kumpulainen</b:Last>
            <b:First>J.</b:First>
            <b:Middle>T. and Salonen, J. T.</b:Middle>
          </b:Person>
        </b:NameList>
      </b:Author>
    </b:Author>
    <b:Title>“Natural antioxidants and anticarcinogens in nutrition, health and disease.”</b:Title>
    <b:JournalName>Royl. Soci. Chem. UK.</b:JournalName>
    <b:Year>1999</b:Year>
    <b:Pages>178-187</b:Pages>
    <b:Volume>240</b:Volume>
    <b:RefOrder>58</b:RefOrder>
  </b:Source>
  <b:Source>
    <b:Tag>Pav15</b:Tag>
    <b:SourceType>Book</b:SourceType>
    <b:Guid>{D8AF6AE3-4B12-4DCA-A51F-7F2693252C8B}</b:Guid>
    <b:Title>“Introduction to Spectroscopy”</b:Title>
    <b:Year>2015</b:Year>
    <b:Pages> 577-583,</b:Pages>
    <b:Author>
      <b:Author>
        <b:NameList>
          <b:Person>
            <b:Last>Pavia</b:Last>
            <b:First>Lampman,</b:First>
            <b:Middle>Lriz and Vyvyan.</b:Middle>
          </b:Person>
        </b:NameList>
      </b:Author>
    </b:Author>
    <b:Publisher>Cengage Learing,</b:Publisher>
    <b:CountryRegion> India,</b:CountryRegion>
    <b:Edition>5th ed</b:Edition>
    <b:RefOrder>59</b:RefOrder>
  </b:Source>
  <b:Source>
    <b:Tag>War17</b:Tag>
    <b:SourceType>JournalArticle</b:SourceType>
    <b:Guid>{69F0A6A2-F7E4-4B80-A6D0-E7245D7BD664}</b:Guid>
    <b:Title>“Phytochemical screening and antioxidant activity of ethanolic extract and ethyl acetate fraction from basil leaf (Ocimum basilicum L.) By DPPH radical scavenging method.”</b:Title>
    <b:Year>2017</b:Year>
    <b:Author>
      <b:Author>
        <b:NameList>
          <b:Person>
            <b:Last>Warsi</b:Last>
            <b:First>A.</b:First>
            <b:Middle>R.</b:Middle>
          </b:Person>
        </b:NameList>
      </b:Author>
    </b:Author>
    <b:JournalName>Material Science and Engineering,</b:JournalName>
    <b:Pages>259</b:Pages>
    <b:RefOrder>60</b:RefOrder>
  </b:Source>
  <b:Source>
    <b:Tag>Suj08</b:Tag>
    <b:SourceType>Book</b:SourceType>
    <b:Guid>{82AEF498-EBBA-445A-AC38-301E64329DB2}</b:Guid>
    <b:Author>
      <b:Author>
        <b:NameList>
          <b:Person>
            <b:Last>Sujit</b:Last>
            <b:First>K.</b:First>
            <b:Middle>C.,</b:Middle>
          </b:Person>
        </b:NameList>
      </b:Author>
    </b:Author>
    <b:Title> “Concise Medical Physiology”</b:Title>
    <b:Year>2008</b:Year>
    <b:Publisher> New central Book Agency,</b:Publisher>
    <b:CountryRegion>India,</b:CountryRegion>
    <b:Pages>177-180</b:Pages>
    <b:Edition>6th ed.</b:Edition>
    <b:RefOrder>61</b:RefOrder>
  </b:Source>
  <b:Source>
    <b:Tag>LeX</b:Tag>
    <b:SourceType>JournalArticle</b:SourceType>
    <b:Guid>{8D713033-768B-4D47-91B7-2CA50F579D36}</b:Guid>
    <b:Author>
      <b:Author>
        <b:NameList>
          <b:Person>
            <b:Last>Le-Xiang</b:Last>
            <b:First>Q.</b:First>
            <b:Middle>Hai-Shan, C. Jie, C.</b:Middle>
          </b:Person>
        </b:NameList>
      </b:Author>
    </b:Author>
    <b:Title>Impacts of land use and cover change on land surface temperature in the Zhujiang Delta</b:Title>
    <b:JournalName> Pedosphere,</b:JournalName>
    <b:Pages> 681–689</b:Pages>
    <b:Volume>16</b:Volume>
    <b:RefOrder>6</b:RefOrder>
  </b:Source>
  <b:Source>
    <b:Tag>Kua14</b:Tag>
    <b:SourceType>JournalArticle</b:SourceType>
    <b:Guid>{9EBF29C9-10AF-4741-951E-A18BC1F858B8}</b:Guid>
    <b:Author>
      <b:Author>
        <b:NameList>
          <b:Person>
            <b:Last>Kuang</b:Last>
            <b:First>W.</b:First>
            <b:Middle>Chi, W. Lu, D. Dou, Y. A</b:Middle>
          </b:Person>
        </b:NameList>
      </b:Author>
    </b:Author>
    <b:Title> comparative analysis of megacity expansions in China and the U.S.: Patterns, rates and driving forces</b:Title>
    <b:JournalName> Landsc. Urban Plan</b:JournalName>
    <b:Year>2014</b:Year>
    <b:Pages> 121–135</b:Pages>
    <b:Volume>132</b:Volume>
    <b:RefOrder>7</b:RefOrder>
  </b:Source>
  <b:Source>
    <b:Tag>Din13</b:Tag>
    <b:SourceType>JournalArticle</b:SourceType>
    <b:Guid>{8B270F92-CA70-426F-9C1C-692D1D053BD7}</b:Guid>
    <b:Author>
      <b:Author>
        <b:NameList>
          <b:Person>
            <b:Last>Ding</b:Last>
            <b:First>H.</b:First>
            <b:Middle>Shi, W.</b:Middle>
          </b:Person>
        </b:NameList>
      </b:Author>
    </b:Author>
    <b:Title>Land-use/land-cover change and its influence on surface temperature: A case study in Beijing city.</b:Title>
    <b:JournalName> Int. J. Remote Sens</b:JournalName>
    <b:Year>2013</b:Year>
    <b:Pages>5503–5517</b:Pages>
    <b:Volume>34</b:Volume>
    <b:RefOrder>8</b:RefOrder>
  </b:Source>
  <b:Source>
    <b:Tag>Jus07</b:Tag>
    <b:SourceType>JournalArticle</b:SourceType>
    <b:Guid>{47D52E3D-9421-4997-824F-07D04137CF98}</b:Guid>
    <b:Title>The influence of land use on the urban heat island in Singapore.</b:Title>
    <b:Year>2007</b:Year>
    <b:Author>
      <b:Author>
        <b:NameList>
          <b:Person>
            <b:Last>Jusuf</b:Last>
            <b:First>S.K.</b:First>
            <b:Middle>Wong, N.H. Hagen, E. Anggoro, R. Hong, Y.</b:Middle>
          </b:Person>
        </b:NameList>
      </b:Author>
    </b:Author>
    <b:JournalName>Habitat Int</b:JournalName>
    <b:Pages>232–242</b:Pages>
    <b:Volume>31</b:Volume>
    <b:RefOrder>9</b:RefOrder>
  </b:Source>
  <b:Source>
    <b:Tag>Zha13</b:Tag>
    <b:SourceType>JournalArticle</b:SourceType>
    <b:Guid>{692D355C-983C-4D40-81ED-227FA00BC370}</b:Guid>
    <b:Author>
      <b:Author>
        <b:NameList>
          <b:Person>
            <b:Last>Zhang</b:Last>
            <b:First>H.</b:First>
            <b:Middle>Qi, Z.-F. Ye, X.-Y. Cai, Y.-B. Ma, W.-C.</b:Middle>
          </b:Person>
        </b:NameList>
      </b:Author>
    </b:Author>
    <b:Title> Analysis of land use/land cover change, population shift, and their effects on spatiotemporal patterns of urban heat islands in metropolitan Shanghai, China.</b:Title>
    <b:JournalName>Appl. Geogr.,</b:JournalName>
    <b:Year>2013</b:Year>
    <b:Pages> 121–133.</b:Pages>
    <b:Volume>44</b:Volume>
    <b:RefOrder>10</b:RefOrder>
  </b:Source>
  <b:Source>
    <b:Tag>LiJ11</b:Tag>
    <b:SourceType>JournalArticle</b:SourceType>
    <b:Guid>{862DFF33-182F-4384-9E22-11D571C38EAA}</b:Guid>
    <b:Author>
      <b:Author>
        <b:NameList>
          <b:Person>
            <b:Last>Li</b:Last>
            <b:First>J.</b:First>
            <b:Middle>Song, C. Cao, L. Zhu, F. Meng, X. Wu, J.</b:Middle>
          </b:Person>
        </b:NameList>
      </b:Author>
    </b:Author>
    <b:Title> Impacts of landscape structure on surface urban heat islands: A case study of Shanghai, China.</b:Title>
    <b:JournalName>Remote Sens. Environ.</b:JournalName>
    <b:Year>2011</b:Year>
    <b:Pages>3249–3263</b:Pages>
    <b:Volume>115</b:Volume>
    <b:RefOrder>11</b:RefOrder>
  </b:Source>
  <b:Source>
    <b:Tag>Kua151</b:Tag>
    <b:SourceType>JournalArticle</b:SourceType>
    <b:Guid>{A178A5A2-19E3-4A62-BB72-7D36C6438815}</b:Guid>
    <b:Author>
      <b:Author>
        <b:NameList>
          <b:Person>
            <b:Last>Kuang</b:Last>
            <b:First>W.</b:First>
            <b:Middle>Dou, Y. Zhang, C. Chi, W. Liu, A. Liu, Y.</b:Middle>
          </b:Person>
          <b:Person>
            <b:Last>Zhang</b:Last>
            <b:First>R.</b:First>
          </b:Person>
          <b:Person>
            <b:Last>Liu</b:Last>
            <b:First>J.</b:First>
          </b:Person>
        </b:NameList>
      </b:Author>
    </b:Author>
    <b:Title>Quantifying the heat flux regulation of metropolitan land use/land cover components by coupling remote sensing modeling with in situ measurement.</b:Title>
    <b:JournalName>J. Geophys. Res. Atmos.</b:JournalName>
    <b:Year>2015</b:Year>
    <b:Pages>113-130</b:Pages>
    <b:Volume>120</b:Volume>
    <b:RefOrder>12</b:RefOrder>
  </b:Source>
  <b:Source>
    <b:Tag>Zha08</b:Tag>
    <b:SourceType>JournalArticle</b:SourceType>
    <b:Guid>{DFAED887-CABE-445D-A8FC-D8B61A3C5F1C}</b:Guid>
    <b:Author>
      <b:Author>
        <b:NameList>
          <b:Person>
            <b:Last>Zhang</b:Last>
            <b:First>J.</b:First>
            <b:Middle>Wang, Y.</b:Middle>
          </b:Person>
        </b:NameList>
      </b:Author>
    </b:Author>
    <b:Title>Study of the relationships between the spatial extent of surface urban heat islands and urban characteristic factors based on Landsat ETM+ Data.</b:Title>
    <b:JournalName>Sensors,</b:JournalName>
    <b:Year>2008</b:Year>
    <b:Pages>7453–7468</b:Pages>
    <b:Volume>8</b:Volume>
    <b:RefOrder>13</b:RefOrder>
  </b:Source>
  <b:Source>
    <b:Tag>Sin141</b:Tag>
    <b:SourceType>JournalArticle</b:SourceType>
    <b:Guid>{2C40A7F2-0CC4-401C-A5CE-B937F052CECC}</b:Guid>
    <b:Author>
      <b:Author>
        <b:NameList>
          <b:Person>
            <b:Last>Singh</b:Last>
            <b:First>R.B.</b:First>
            <b:Middle>Grover, A. Zhan, J.</b:Middle>
          </b:Person>
        </b:NameList>
      </b:Author>
    </b:Author>
    <b:Title>Inter-seasonal variations of surface temperature in the urbanized environment of Delhi using Landsat thermal data.</b:Title>
    <b:JournalName>Energies,</b:JournalName>
    <b:Year>2014</b:Year>
    <b:Pages>1811-1828</b:Pages>
    <b:Volume>7</b:Volume>
    <b:RefOrder>14</b:RefOrder>
  </b:Source>
  <b:Source>
    <b:Tag>LoC03</b:Tag>
    <b:SourceType>JournalArticle</b:SourceType>
    <b:Guid>{E45917A8-6521-40C0-BFEC-324688CFB7EC}</b:Guid>
    <b:Author>
      <b:Author>
        <b:NameList>
          <b:Person>
            <b:Last>Lo</b:Last>
            <b:First>C.P.</b:First>
            <b:Middle>Quattrochi, D.A.</b:Middle>
          </b:Person>
        </b:NameList>
      </b:Author>
    </b:Author>
    <b:Title>Land-use and land-cover change, urban heat island phenomenon, and health implications: A remote sensing approach.</b:Title>
    <b:JournalName>Photogramm. Eng. Remote Sens</b:JournalName>
    <b:Year>2003</b:Year>
    <b:Pages>1053–1063. </b:Pages>
    <b:Volume>69</b:Volume>
    <b:RefOrder>15</b:RefOrder>
  </b:Source>
  <b:Source>
    <b:Tag>Jul11</b:Tag>
    <b:SourceType>JournalArticle</b:SourceType>
    <b:Guid>{E91ABC08-9AB6-490F-9966-B986B55480DF}</b:Guid>
    <b:Author>
      <b:Author>
        <b:NameList>
          <b:Person>
            <b:Last>Julien</b:Last>
            <b:First>Y.</b:First>
            <b:Middle>Sobrino, J.A. Mattar, C. Ruescas, A.B. JimeNez-Munoz, J.C. SoRia, G. Hidalgo, V. Atitar, M. Franch, B. Cuenca, J.</b:Middle>
          </b:Person>
        </b:NameList>
      </b:Author>
    </b:Author>
    <b:Title>Temporal analysis of normalized difference vegetation index (NDVI) and land surface temperature (LST) parameters to detect changes Iberian land cover between 1981 and 2001.</b:Title>
    <b:JournalName>Int. J. Remote Sens</b:JournalName>
    <b:Year>2011</b:Year>
    <b:Pages>2057-2068</b:Pages>
    <b:Volume>32</b:Volume>
    <b:RefOrder>16</b:RefOrder>
  </b:Source>
  <b:Source>
    <b:Tag>Kaw94</b:Tag>
    <b:SourceType>JournalArticle</b:SourceType>
    <b:Guid>{7C1A6E9C-4864-4E4D-B02D-911469DA02C4}</b:Guid>
    <b:Author>
      <b:Author>
        <b:NameList>
          <b:Person>
            <b:Last>Kawashima</b:Last>
            <b:First>S.</b:First>
          </b:Person>
        </b:NameList>
      </b:Author>
    </b:Author>
    <b:Title>Relation between vegetation, surface temperature and surface composition in the Tokyo region during winter.</b:Title>
    <b:JournalName>Remote Sens. Environ</b:JournalName>
    <b:Year>1994</b:Year>
    <b:Pages>52-60</b:Pages>
    <b:Volume>50</b:Volume>
    <b:RefOrder>17</b:RefOrder>
  </b:Source>
  <b:Source>
    <b:Tag>Che06</b:Tag>
    <b:SourceType>JournalArticle</b:SourceType>
    <b:Guid>{B25E483E-1B24-46D2-A344-9A06CE1A0DAC}</b:Guid>
    <b:Author>
      <b:Author>
        <b:NameList>
          <b:Person>
            <b:Last>Chen</b:Last>
            <b:First>X.L.</b:First>
            <b:Middle>Zhao, H.M. Li, P.X. Yin, Z.Y.</b:Middle>
          </b:Person>
        </b:NameList>
      </b:Author>
    </b:Author>
    <b:Title>Remote sensing image-based analysis of the relationship between urban heat island and land use/cover changes.</b:Title>
    <b:JournalName>Remote Sens. Environ.</b:JournalName>
    <b:Year>(2006) </b:Year>
    <b:Pages>133–146.</b:Pages>
    <b:Volume>104</b:Volume>
    <b:RefOrder>18</b:RefOrder>
  </b:Source>
  <b:Source>
    <b:Tag>Zha10</b:Tag>
    <b:SourceType>JournalArticle</b:SourceType>
    <b:Guid>{91CB5224-98A5-4D6B-9955-11C598186C15}</b:Guid>
    <b:Author>
      <b:Author>
        <b:NameList>
          <b:Person>
            <b:Last>Zhang</b:Last>
            <b:First>X.X.</b:First>
            <b:Middle>Wu, P.F. Chen, B.</b:Middle>
          </b:Person>
        </b:NameList>
      </b:Author>
    </b:Author>
    <b:Title>Relationship between vegetation greenness and urban heat island effect in Beijing City of China.</b:Title>
    <b:JournalName>Procedia Environ. Sci. </b:JournalName>
    <b:Year>2010</b:Year>
    <b:Pages>1438–1450.</b:Pages>
    <b:Volume>2</b:Volume>
    <b:RefOrder>19</b:RefOrder>
  </b:Source>
  <b:Source>
    <b:Tag>Zha12</b:Tag>
    <b:SourceType>JournalArticle</b:SourceType>
    <b:Guid>{6E3D8DB2-E680-422F-AD72-5912069DB43A}</b:Guid>
    <b:Author>
      <b:Author>
        <b:NameList>
          <b:Person>
            <b:Last>Zhang</b:Last>
            <b:First>Y.</b:First>
            <b:Middle>Yiyun, C. Qing, D. Jiang, P.</b:Middle>
          </b:Person>
        </b:NameList>
      </b:Author>
    </b:Author>
    <b:Title>Study on urban heat island effect based on Normalized Difference Vegetated Index: A case study of Wuhan City.</b:Title>
    <b:JournalName>Procedia Environ.Sci.</b:JournalName>
    <b:Year>2012</b:Year>
    <b:Pages>574–581</b:Pages>
    <b:Volume>8</b:Volume>
    <b:RefOrder>20</b:RefOrder>
  </b:Source>
  <b:Source>
    <b:Tag>Mal08</b:Tag>
    <b:SourceType>JournalArticle</b:SourceType>
    <b:Guid>{E22B521F-B0A8-4D07-8A46-1C0C9C2EE23C}</b:Guid>
    <b:Author>
      <b:Author>
        <b:NameList>
          <b:Person>
            <b:Last>Mallick</b:Last>
            <b:First>J.</b:First>
            <b:Middle>Kant, Y. Bharath, B.D.</b:Middle>
          </b:Person>
        </b:NameList>
      </b:Author>
    </b:Author>
    <b:Title>Estimation of land surface temperature over Delhi using Landsat-7 ETM.</b:Title>
    <b:JournalName>J. Indian Geophys. Union,</b:JournalName>
    <b:Year>2008</b:Year>
    <b:Pages>131-140</b:Pages>
    <b:Volume>12</b:Volume>
    <b:RefOrder>21</b:RefOrder>
  </b:Source>
  <b:Source>
    <b:Tag>Sha13</b:Tag>
    <b:SourceType>JournalArticle</b:SourceType>
    <b:Guid>{2A3A4982-B6C2-4311-93EA-C6FD252C1155}</b:Guid>
    <b:Author>
      <b:Author>
        <b:NameList>
          <b:Person>
            <b:Last>Sharma</b:Last>
            <b:First>R.</b:First>
            <b:Middle>Joshi, P.K.</b:Middle>
          </b:Person>
        </b:NameList>
      </b:Author>
    </b:Author>
    <b:Title>Monitoring urban landscape dynamics over Delhi (India) using remote sensing (1998–2011) inputs.</b:Title>
    <b:JournalName> J. Indian Soc. Remote Sens.</b:JournalName>
    <b:Year>2013</b:Year>
    <b:Pages> 641–650.</b:Pages>
    <b:Volume>41</b:Volume>
    <b:RefOrder>22</b:RefOrder>
  </b:Source>
  <b:Source>
    <b:Tag>Kan09</b:Tag>
    <b:SourceType>JournalArticle</b:SourceType>
    <b:Guid>{B8501690-D18F-49FA-8171-B36DDA73188D}</b:Guid>
    <b:Author>
      <b:Author>
        <b:NameList>
          <b:Person>
            <b:Last>Kant</b:Last>
            <b:First>Y.</b:First>
            <b:Middle>Bharath, B.D. Mallick, J. Atzberger, C. Kerle, N.</b:Middle>
          </b:Person>
        </b:NameList>
      </b:Author>
    </b:Author>
    <b:Title>Satellite-based analysis of the role of land use/land cover and vegetation density on surface temperature regime of Delhi, India.</b:Title>
    <b:JournalName>J. Indian Soc. Remote Sens</b:JournalName>
    <b:Year>2009</b:Year>
    <b:Pages>201–214.</b:Pages>
    <b:Volume>37</b:Volume>
    <b:RefOrder>23</b:RefOrder>
  </b:Source>
  <b:Source>
    <b:Tag>Ach04</b:Tag>
    <b:SourceType>JournalArticle</b:SourceType>
    <b:Guid>{B647D61E-A0DC-4ADC-8F89-AF7C73FC7E5A}</b:Guid>
    <b:Author>
      <b:Author>
        <b:NameList>
          <b:Person>
            <b:Last>Acharya</b:Last>
            <b:First>A.K.</b:First>
            <b:Middle>Nangia, P.</b:Middle>
          </b:Person>
        </b:NameList>
      </b:Author>
    </b:Author>
    <b:Title>Population growth and changing land-use pattern in Mumbai metropolitan region of India.</b:Title>
    <b:JournalName>Caminhos de Geografia</b:JournalName>
    <b:Year>2004</b:Year>
    <b:Pages> 168–185</b:Pages>
    <b:Volume>11</b:Volume>
    <b:RefOrder>24</b:RefOrder>
  </b:Source>
  <b:Source>
    <b:Tag>LiY12</b:Tag>
    <b:SourceType>JournalArticle</b:SourceType>
    <b:Guid>{32AD26B8-4E17-4E9A-9FF9-737C874211AB}</b:Guid>
    <b:Author>
      <b:Author>
        <b:NameList>
          <b:Person>
            <b:Last>Li</b:Last>
            <b:First>Y.Y.</b:First>
            <b:Middle>Zhang, H. Kainz, W.</b:Middle>
          </b:Person>
        </b:NameList>
      </b:Author>
    </b:Author>
    <b:Title>Monitoring patterns of urban heat islands of the fast-growing Shanghai metropolis, China: Using time-series of Landsat TM/ETM+ data. </b:Title>
    <b:JournalName>Int. J. Appl. Earth Obs. Geoinf.</b:JournalName>
    <b:Year>2012</b:Year>
    <b:Pages>127–138.</b:Pages>
    <b:Volume>19</b:Volume>
    <b:RefOrder>26</b:RefOrder>
  </b:Source>
  <b:Source>
    <b:Tag>Kua15</b:Tag>
    <b:SourceType>JournalArticle</b:SourceType>
    <b:Guid>{B3472548-2BE2-4D83-89DE-19CE11ECC361}</b:Guid>
    <b:Author>
      <b:Author>
        <b:NameList>
          <b:Person>
            <b:Last>Kuang</b:Last>
            <b:First>W.</b:First>
            <b:Middle>Liu, Y. Dou, Y. Chi, W. Chen, G. Gao, C. Yang, T. Liu, J. Zhang, R.</b:Middle>
          </b:Person>
        </b:NameList>
      </b:Author>
    </b:Author>
    <b:Title>What are hot and what are not in an urban landscape: Quantifying and explaining the land surface temperature pattern in Beijing, China.</b:Title>
    <b:JournalName>Landsc. Ecol.</b:JournalName>
    <b:Year>2015</b:Year>
    <b:Pages> 357–373. </b:Pages>
    <b:Volume>30</b:Volume>
    <b:RefOrder>62</b:RefOrder>
  </b:Source>
  <b:Source>
    <b:Tag>Mal12</b:Tag>
    <b:SourceType>JournalArticle</b:SourceType>
    <b:Guid>{DFFD4AE0-F1C9-4F8F-80D3-3C0437B0F2D1}</b:Guid>
    <b:Author>
      <b:Author>
        <b:NameList>
          <b:Person>
            <b:Last>Mallick</b:Last>
            <b:First>J.</b:First>
            <b:Middle>Singh, C.K. Shashtri, S. Rahman, A. Mukherjee, S.</b:Middle>
          </b:Person>
        </b:NameList>
      </b:Author>
    </b:Author>
    <b:Title>Land surface emissivity retrieval based on moisture index from Landsat TM satellite data over heterogeneous surfaces of Delhi city.</b:Title>
    <b:JournalName> Int. J. Appl. Earth Obs. Geoinf. </b:JournalName>
    <b:Year>2012</b:Year>
    <b:Pages>348–358</b:Pages>
    <b:Volume>19</b:Volume>
    <b:RefOrder>63</b:RefOrder>
  </b:Source>
  <b:Source>
    <b:Tag>Xio12</b:Tag>
    <b:SourceType>JournalArticle</b:SourceType>
    <b:Guid>{4CB58F94-8F6D-4C92-A428-F3F837753089}</b:Guid>
    <b:Author>
      <b:Author>
        <b:NameList>
          <b:Person>
            <b:Last>Xiong</b:Last>
            <b:First>Y.</b:First>
            <b:Middle>Huang, S. Chen, F. Ye, H. Wang, C.</b:Middle>
          </b:Person>
          <b:Person>
            <b:Last>Zhu</b:Last>
            <b:First>C.</b:First>
          </b:Person>
        </b:NameList>
      </b:Author>
    </b:Author>
    <b:Title>The impacts of rapid urbanization on the thermal environment: A remote sensing study of Guangzhou, South China.</b:Title>
    <b:JournalName> Remote Sens.,</b:JournalName>
    <b:Year>2012</b:Year>
    <b:Pages>2033–2056</b:Pages>
    <b:Volume>4</b:Volume>
    <b:RefOrder>64</b:RefOrder>
  </b:Source>
  <b:Source>
    <b:Tag>Rya10</b:Tag>
    <b:SourceType>Report</b:SourceType>
    <b:Guid>{9F0264B8-40A2-44BB-8E27-1A986F820042}</b:Guid>
    <b:Title>"Atomic Oxygen O(3P): Photogeneration and Reactions with Biomolecules".</b:Title>
    <b:Year>2010</b:Year>
    <b:Author>
      <b:Author>
        <b:NameList>
          <b:Person>
            <b:Last>Ryan D. McCulla</b:Last>
            <b:First>Saint</b:First>
            <b:Middle>Louis University</b:Middle>
          </b:Person>
        </b:NameList>
      </b:Author>
    </b:Author>
    <b:Publisher>ACS Chemistry for life</b:Publisher>
    <b:RefOrder>65</b:RefOrder>
  </b:Source>
  <b:Source>
    <b:Tag>Str61</b:Tag>
    <b:SourceType>JournalArticle</b:SourceType>
    <b:Guid>{EB1221FB-C29D-41D6-B222-AA0A43312ECC}</b:Guid>
    <b:Author>
      <b:Author>
        <b:NameList>
          <b:Person>
            <b:Last>Streng</b:Last>
            <b:First>A.</b:First>
            <b:Middle>G.</b:Middle>
          </b:Person>
        </b:NameList>
      </b:Author>
    </b:Author>
    <b:Title>"Tables of Ozone Properties".</b:Title>
    <b:JournalName> Journal of Chemical Engineering Data.</b:JournalName>
    <b:Year>1961</b:Year>
    <b:Pages> 431–436.</b:Pages>
    <b:Volume>6</b:Volume>
    <b:Issue>3</b:Issue>
    <b:RefOrder>66</b:RefOrder>
  </b:Source>
  <b:Source>
    <b:Tag>Gan11</b:Tag>
    <b:SourceType>JournalArticle</b:SourceType>
    <b:Guid>{4B0158F5-9281-4A76-8700-0E2A3D9FB249}</b:Guid>
    <b:Author>
      <b:Author>
        <b:NameList>
          <b:Person>
            <b:Last>Tzanis</b:Last>
            <b:First>Ganguly</b:First>
            <b:Middle>and</b:Middle>
          </b:Person>
        </b:NameList>
      </b:Author>
    </b:Author>
    <b:Title>Study of stratosphere-troposphere exchange events of Ozone in India and Greece using Ozonesonde ascent. </b:Title>
    <b:JournalName>Meteorological applications</b:JournalName>
    <b:Year>2011</b:Year>
    <b:Pages> 467-474</b:Pages>
    <b:Volume>18</b:Volume>
    <b:Issue>4</b:Issue>
    <b:RefOrder>67</b:RefOrder>
  </b:Source>
  <b:Source>
    <b:Tag>Fis89</b:Tag>
    <b:SourceType>JournalArticle</b:SourceType>
    <b:Guid>{42C7552B-0E72-4044-9622-FAD7F7A042A7}</b:Guid>
    <b:Author>
      <b:Author>
        <b:NameList>
          <b:Person>
            <b:Last>Fishman et al.</b:Last>
          </b:Person>
        </b:NameList>
      </b:Author>
    </b:Author>
    <b:Title>Ozone in the boundary layer of the equatorial Atlantic Ocean</b:Title>
    <b:JournalName>Tellus B</b:JournalName>
    <b:Year>1989</b:Year>
    <b:Pages>314-322</b:Pages>
    <b:Volume>3</b:Volume>
    <b:URL>https://www.researchgate.net/publication/227972820_Ozone_in_the_boundary _layer_of_the_equatorial_Atlantic_Ocean</b:URL>
    <b:DOI>10.1111/j.1600-0889.1989.tb00310.x</b:DOI>
    <b:RefOrder>68</b:RefOrder>
  </b:Source>
  <b:Source>
    <b:Tag>Vuk76</b:Tag>
    <b:SourceType>JournalArticle</b:SourceType>
    <b:Guid>{DBB90256-0404-4795-9D9E-F77DA401E420}</b:Guid>
    <b:Title>A time dependant photochemical model of Ozone near the ground.</b:Title>
    <b:Year>1976</b:Year>
    <b:Author>
      <b:Author>
        <b:NameList>
          <b:Person>
            <b:Last>Vukovich</b:Last>
          </b:Person>
        </b:NameList>
      </b:Author>
    </b:Author>
    <b:JournalName>geophysical research</b:JournalName>
    <b:Volume>81</b:Volume>
    <b:RefOrder>69</b:RefOrder>
  </b:Source>
  <b:Source>
    <b:Tag>Gar01</b:Tag>
    <b:SourceType>JournalArticle</b:SourceType>
    <b:Guid>{7BCE76CF-A677-4523-9992-D42EDC734E40}</b:Guid>
    <b:Author>
      <b:Author>
        <b:NameList>
          <b:Person>
            <b:Last>Garg. A.</b:Last>
            <b:First>Shukla,</b:First>
            <b:Middle>R.P ., Bhattacharya, S., Dadhwal, V.K</b:Middle>
          </b:Person>
        </b:NameList>
      </b:Author>
    </b:Author>
    <b:Title>Subregion (district) and sector level SO2 and NOx emissions for India: assessment of inventories and mitigation flexibility</b:Title>
    <b:JournalName>Atmospheric Environment</b:JournalName>
    <b:Year>2001</b:Year>
    <b:Pages> 703-713</b:Pages>
    <b:Volume>35</b:Volume>
    <b:RefOrder>70</b:RefOrder>
  </b:Source>
  <b:Source>
    <b:Tag>Cha98</b:Tag>
    <b:SourceType>JournalArticle</b:SourceType>
    <b:Guid>{8ACED173-DECF-45E7-B2D9-0CE22194360B}</b:Guid>
    <b:Author>
      <b:Author>
        <b:NameList>
          <b:Person>
            <b:Last>Chan</b:Last>
            <b:First>LY.,</b:First>
            <b:Middle>Liu. H.Y., Lam, K.S., Wang, T.,</b:Middle>
          </b:Person>
        </b:NameList>
      </b:Author>
    </b:Author>
    <b:Title>Analysis of seasonal behavior of tropospheric Ozone at Hong Kong.</b:Title>
    <b:JournalName>Atmospheric Environment</b:JournalName>
    <b:Year>1998</b:Year>
    <b:Pages>159-168</b:Pages>
    <b:Volume>32</b:Volume>
    <b:RefOrder>71</b:RefOrder>
  </b:Source>
  <b:Source>
    <b:Tag>Ste92</b:Tag>
    <b:SourceType>JournalArticle</b:SourceType>
    <b:Guid>{8A6C558C-C947-4C55-BB16-DFDBD5BED0DB}</b:Guid>
    <b:Title>A trajectory model of the relationship between Ozone and precursor emissions.</b:Title>
    <b:Year>1992</b:Year>
    <b:Author>
      <b:Author>
        <b:NameList>
          <b:Person>
            <b:Last>Stedman</b:Last>
            <b:First>J.R.,</b:First>
            <b:Middle>Williams, M.L.,</b:Middle>
          </b:Person>
        </b:NameList>
      </b:Author>
    </b:Author>
    <b:JournalName>Atmospheric Environment </b:JournalName>
    <b:Pages> 1271-1281</b:Pages>
    <b:Volume>26A,</b:Volume>
    <b:RefOrder>72</b:RefOrder>
  </b:Source>
  <b:Source>
    <b:Tag>Jea041</b:Tag>
    <b:SourceType>JournalArticle</b:SourceType>
    <b:Guid>{3223F1DF-B4B6-4BC0-AC16-2A90E1B7AD87}</b:Guid>
    <b:Author>
      <b:Author>
        <b:NameList>
          <b:Person>
            <b:Last>Allen</b:Last>
            <b:First>Jeannie</b:First>
          </b:Person>
        </b:NameList>
      </b:Author>
    </b:Author>
    <b:Title>Tango in the Atmosphere: Ozone and Climate Change</b:Title>
    <b:JournalName>NASA Earth Observatory</b:JournalName>
    <b:Year>2004</b:Year>
    <b:RefOrder>73</b:RefOrder>
  </b:Source>
  <b:Source>
    <b:Tag>Joh95</b:Tag>
    <b:SourceType>Book</b:SourceType>
    <b:Guid>{CF706AD9-AAE6-4CA1-8042-194B56DF6BE2}</b:Guid>
    <b:Title>Problems and Progress in Atmospheric Chemistry</b:Title>
    <b:Year>1995</b:Year>
    <b:Volume>3</b:Volume>
    <b:Author>
      <b:Author>
        <b:NameList>
          <b:Person>
            <b:Last>Barker</b:Last>
            <b:First>John</b:First>
            <b:Middle>R.</b:Middle>
          </b:Person>
        </b:NameList>
      </b:Author>
      <b:Editor>
        <b:NameList>
          <b:Person>
            <b:Last>Advanced Series in Physical Chemistry</b:Last>
          </b:Person>
        </b:NameList>
      </b:Editor>
    </b:Author>
    <b:City>Singapore</b:City>
    <b:Publisher>World Scientific</b:Publisher>
    <b:RefOrder>74</b:RefOrder>
  </b:Source>
  <b:Source>
    <b:Tag>Pro02</b:Tag>
    <b:SourceType>JournalArticle</b:SourceType>
    <b:Guid>{EA457E46-5288-4856-939A-2FD2F14BA52A}</b:Guid>
    <b:Author>
      <b:Author>
        <b:NameList>
          <b:Person>
            <b:Last>Prospero</b:Last>
            <b:First>J.</b:First>
            <b:Middle>M., Ginoux, P., Torres, O., Nicholson, S. E., Gill, T. E. E –</b:Middle>
          </b:Person>
        </b:NameList>
      </b:Author>
    </b:Author>
    <b:Title>nvironmental characterization global sources of atmospheric soil dust identified with the Nimbus 7 total ozone mapping spectrometer (TOMS) absorbing aerosol product.</b:Title>
    <b:JournalName>Rev. Geophys</b:JournalName>
    <b:Year>2002</b:Year>
    <b:Pages>1002</b:Pages>
    <b:Volume>40</b:Volume>
    <b:RefOrder>75</b:RefOrder>
  </b:Source>
  <b:Source>
    <b:Tag>Sei98</b:Tag>
    <b:SourceType>Book</b:SourceType>
    <b:Guid>{CC26F3DB-CFA8-492F-96C5-A83E29E388F6}</b:Guid>
    <b:Author>
      <b:Author>
        <b:NameList>
          <b:Person>
            <b:Last>Seinfeld</b:Last>
            <b:First>John</b:First>
            <b:Middle>H.</b:Middle>
          </b:Person>
          <b:Person>
            <b:Last>Pandis</b:Last>
            <b:First>Spyros</b:First>
            <b:Middle>N</b:Middle>
          </b:Person>
        </b:NameList>
      </b:Author>
    </b:Author>
    <b:Title>Atmospheric Chemistry and Physics - From Air Pollution to Climate Change.</b:Title>
    <b:Year>1998</b:Year>
    <b:Publisher> John Wiley and Sons</b:Publisher>
    <b:Volume> ISBN 0-471-17816-0</b:Volume>
    <b:RefOrder>76</b:RefOrder>
  </b:Source>
  <b:Source>
    <b:Tag>Cha04</b:Tag>
    <b:SourceType>JournalArticle</b:SourceType>
    <b:Guid>{11FF510E-4DB2-4BC6-AE5D-5481584C2882}</b:Guid>
    <b:Author>
      <b:Author>
        <b:NameList>
          <b:Person>
            <b:Last>Chadyšienė R.</b:Last>
            <b:First>Girgždienė</b:First>
            <b:Middle>R., Girgždys A.</b:Middle>
          </b:Person>
        </b:NameList>
      </b:Author>
    </b:Author>
    <b:Title>Ultraviolet radiation and ground-level Ozone variation in Lithuania.</b:Title>
    <b:JournalName>Journal of Environmental Engineering and Landscape Management</b:JournalName>
    <b:Year>2004</b:Year>
    <b:Pages>31-36</b:Pages>
    <b:Volume>1</b:Volume>
    <b:RefOrder>77</b:RefOrder>
  </b:Source>
  <b:Source>
    <b:Tag>Hol98</b:Tag>
    <b:SourceType>JournalArticle</b:SourceType>
    <b:Guid>{517726A4-C1B8-40AB-8989-272AD4DF8DC5}</b:Guid>
    <b:Author>
      <b:Author>
        <b:NameList>
          <b:Person>
            <b:Last>Holben</b:Last>
            <b:First>B.</b:First>
            <b:Middle>N., Eck, T. F., Slutsker, I., Tanré, D., Buis, J. P., Setzer, A., Vermote, E., Reagan, J. A., Kaufman, Y. J., Nakajima, T., Lavenu, F., Jankowiak, I., Smirnov, A.</b:Middle>
          </b:Person>
        </b:NameList>
      </b:Author>
    </b:Author>
    <b:Title> AERONET-A federated instrument network and data archive for aerosol characterization</b:Title>
    <b:JournalName>Remote Sensing of Environment</b:JournalName>
    <b:Year>1998</b:Year>
    <b:Pages>1-16</b:Pages>
    <b:Volume>66</b:Volume>
    <b:RefOrder>78</b:RefOrder>
  </b:Source>
  <b:Source>
    <b:Tag>Lij09</b:Tag>
    <b:SourceType>JournalArticle</b:SourceType>
    <b:Guid>{7AA09D3F-FFD9-4916-926F-9513AF18A256}</b:Guid>
    <b:Author>
      <b:Author>
        <b:NameList>
          <b:Person>
            <b:Last>Liji Mary David</b:Last>
            <b:First>I.</b:First>
            <b:Middle>A. Girach and Prabha R Nair</b:Middle>
          </b:Person>
        </b:NameList>
      </b:Author>
    </b:Author>
    <b:Title>Distribution of Ozone and its precursors over Bay of Bengal during winter</b:Title>
    <b:JournalName>Role of meteorology</b:JournalName>
    <b:Year>2009</b:Year>
    <b:Volume>29</b:Volume>
    <b:URL>doi:10.5194/angeo-29-1-2011</b:URL>
    <b:RefOrder>79</b:RefOrder>
  </b:Source>
  <b:Source>
    <b:Tag>Eri97</b:Tag>
    <b:SourceType>JournalArticle</b:SourceType>
    <b:Guid>{57B09AFA-475E-421D-BBA8-20473CCBAB5A}</b:Guid>
    <b:Author>
      <b:Author>
        <b:NameList>
          <b:Person>
            <b:Last>Eric Grosjean</b:Last>
            <b:First>and</b:First>
            <b:Middle>Daniel Grosjean 1997.</b:Middle>
          </b:Person>
        </b:NameList>
      </b:Author>
    </b:Author>
    <b:Title>Formation of Ozone in Urban Air by Photochemical Oxidation of Hydrocarbons: Captive Air Experiments in Porto Alegre</b:Title>
    <b:JournalName> RS Journal of the Brazilian Chemical Society</b:JournalName>
    <b:Year>1997</b:Year>
    <b:Volume>9</b:Volume>
    <b:RefOrder>80</b:RefOrder>
  </b:Source>
  <b:Source>
    <b:Tag>Hes14</b:Tag>
    <b:SourceType>JournalArticle</b:SourceType>
    <b:Guid>{23DD8A24-C186-41BE-AFE6-73F60D46D99D}</b:Guid>
    <b:Author>
      <b:Author>
        <b:NameList>
          <b:Person>
            <b:Last>Hesham A. Al-Jeelani et al.</b:Last>
          </b:Person>
        </b:NameList>
      </b:Author>
    </b:Author>
    <b:Title>Diurnal and Seasonal Variations of Surface Ozone and Its Precursors in the Atmosphere of Yanbu, Saudi Arabia</b:Title>
    <b:JournalName>Journal of Environmental Protection</b:JournalName>
    <b:Year>2014</b:Year>
    <b:Pages>408-422</b:Pages>
    <b:Volume>5</b:Volume>
    <b:RefOrder>81</b:RefOrder>
  </b:Source>
  <b:Source>
    <b:Tag>Ama08</b:Tag>
    <b:SourceType>Book</b:SourceType>
    <b:Guid>{B21E92DE-09A3-4D21-B515-C300CC65AC13}</b:Guid>
    <b:Title>Health risks of Ozone from long-range transboundary air pollution</b:Title>
    <b:Year>2008</b:Year>
    <b:Author>
      <b:Author>
        <b:NameList>
          <b:Person>
            <b:Last>Amann</b:Last>
            <b:First>Derwent,</b:First>
            <b:Middle>Forsberg et al.</b:Middle>
          </b:Person>
        </b:NameList>
      </b:Author>
    </b:Author>
    <b:Publisher>Publication of World Healt Organization Europe</b:Publisher>
    <b:Edition>ISBN 978-92-890-4289-5</b:Edition>
    <b:RefOrder>82</b:RefOrder>
  </b:Source>
  <b:Source>
    <b:Tag>Huf96</b:Tag>
    <b:SourceType>JournalArticle</b:SourceType>
    <b:Guid>{EF84E959-15A9-4F44-A7F4-57BC28BC2251}</b:Guid>
    <b:Author>
      <b:Author>
        <b:NameList>
          <b:Person>
            <b:Last>Huff</b:Last>
            <b:First>Kara</b:First>
            <b:Middle>.</b:Middle>
          </b:Person>
        </b:NameList>
      </b:Author>
    </b:Author>
    <b:Title>The Effects of Volcanic Sulfur Dioxide on the Ozone Layer</b:Title>
    <b:JournalName>Atmospheric Chemistry</b:JournalName>
    <b:Year>1996</b:Year>
    <b:URL>(http://www.meteor.iastate.edu /gcp/studentpapers/ 1996/ atmoschem /huff.html</b:URL>
    <b:RefOrder>83</b:RefOrder>
  </b:Source>
  <b:Source>
    <b:Tag>Liu14</b:Tag>
    <b:SourceType>JournalArticle</b:SourceType>
    <b:Guid>{1C9399AF-B6F9-47D9-AFDB-DF48607CB48E}</b:Guid>
    <b:Author>
      <b:Author>
        <b:NameList>
          <b:Person>
            <b:Last>Liujia</b:Last>
            <b:First>Bailang</b:First>
            <b:Middle>Yu, Zuoqi Chen, Bailiang Li, Jianping Wu et al.</b:Middle>
          </b:Person>
        </b:NameList>
      </b:Author>
    </b:Author>
    <b:Title>Investigating the Temporal and Spatial Variability of Total Ozone Column in the Yangtze River Delta Using Satellite Data: 1978–2013</b:Title>
    <b:JournalName>Remote Sens.</b:JournalName>
    <b:Year>2014</b:Year>
    <b:Pages>12527-12543</b:Pages>
    <b:Volume>6</b:Volume>
    <b:RefOrder>84</b:RefOrder>
  </b:Source>
  <b:Source>
    <b:Tag>Ami09</b:Tag>
    <b:SourceType>JournalArticle</b:SourceType>
    <b:Guid>{1C69C81C-EE21-41F2-B30A-75EAEF2ACA06}</b:Guid>
    <b:Author>
      <b:Author>
        <b:NameList>
          <b:Person>
            <b:Last>Amiri</b:Last>
            <b:First>R</b:First>
          </b:Person>
          <b:Person>
            <b:Last>Weng</b:Last>
            <b:First>Q</b:First>
          </b:Person>
          <b:Person>
            <b:Last>Alimohammadi</b:Last>
            <b:First>A</b:First>
          </b:Person>
          <b:Person>
            <b:Last>Alavipanah</b:Last>
            <b:First>S.K</b:First>
          </b:Person>
        </b:NameList>
      </b:Author>
    </b:Author>
    <b:Title>Spatial-temporal dynamics of land surface temperature in relation to fractional vegetation cover and land use/cover in the Tabriz urban area, Iran.</b:Title>
    <b:JournalName>Remote Sens. Environ</b:JournalName>
    <b:Year>2009</b:Year>
    <b:Pages>2606–2617</b:Pages>
    <b:Volume>113</b:Volume>
    <b:RefOrder>5</b:RefOrder>
  </b:Source>
  <b:Source>
    <b:Tag>Voo03</b:Tag>
    <b:SourceType>JournalArticle</b:SourceType>
    <b:Guid>{D8D0D42B-1DF2-427C-A1FA-D57FA00A468E}</b:Guid>
    <b:Author>
      <b:Author>
        <b:NameList>
          <b:Person>
            <b:Last>Voogt</b:Last>
            <b:First>J.A</b:First>
          </b:Person>
          <b:Person>
            <b:Last>Oke</b:Last>
            <b:First>T.R</b:First>
          </b:Person>
        </b:NameList>
      </b:Author>
    </b:Author>
    <b:Title>Thermal remote sensing of urban climates.</b:Title>
    <b:JournalName>Remote Sens. Environ.</b:JournalName>
    <b:Year>2003</b:Year>
    <b:Pages>370–384.</b:Pages>
    <b:Volume>86</b:Volume>
    <b:RefOrder>1</b:RefOrder>
  </b:Source>
  <b:Source>
    <b:Tag>Val09</b:Tag>
    <b:SourceType>JournalArticle</b:SourceType>
    <b:Guid>{1611BE70-6352-4F0C-BD7F-C4DCD7C7432D}</b:Guid>
    <b:Author>
      <b:Author>
        <b:NameList>
          <b:Person>
            <b:Last>Valsson</b:Last>
            <b:First>S</b:First>
          </b:Person>
          <b:Person>
            <b:Last>Bharat</b:Last>
            <b:First>A.</b:First>
          </b:Person>
        </b:NameList>
      </b:Author>
    </b:Author>
    <b:Title>Urban heat island: Cause for microclimate variations.</b:Title>
    <b:JournalName>Architecture-Time Space &amp; People,</b:JournalName>
    <b:Year>2009</b:Year>
    <b:Pages>21-25</b:Pages>
    <b:RefOrder>2</b:RefOrder>
  </b:Source>
  <b:Source>
    <b:Tag>Sin14</b:Tag>
    <b:SourceType>JournalArticle</b:SourceType>
    <b:Guid>{3699D978-C649-4AAE-93A7-16901A3692CC}</b:Guid>
    <b:Author>
      <b:Author>
        <b:NameList>
          <b:Person>
            <b:Last>Singh</b:Last>
            <b:First>R.B</b:First>
          </b:Person>
          <b:Person>
            <b:Last>Grover</b:Last>
            <b:First>A.</b:First>
          </b:Person>
        </b:NameList>
      </b:Author>
    </b:Author>
    <b:Title>Remote sensing of urban microclimate with special reference to urban heat island using Landsat thermal data.</b:Title>
    <b:JournalName>Geogr. Polonica,</b:JournalName>
    <b:Year>2014</b:Year>
    <b:Pages>555-568</b:Pages>
    <b:Volume>87</b:Volume>
    <b:RefOrder>3</b:RefOrder>
  </b:Source>
  <b:Source>
    <b:Tag>Wen04</b:Tag>
    <b:SourceType>JournalArticle</b:SourceType>
    <b:Guid>{5A2D1B62-0523-4DBD-9045-CF2419A4893A}</b:Guid>
    <b:Author>
      <b:Author>
        <b:NameList>
          <b:Person>
            <b:Last>Weng</b:Last>
            <b:First>Q</b:First>
          </b:Person>
          <b:Person>
            <b:Last>Dengshang</b:Last>
            <b:First>L</b:First>
          </b:Person>
          <b:Person>
            <b:Last>Jacquelyn</b:Last>
            <b:First>S.</b:First>
          </b:Person>
        </b:NameList>
      </b:Author>
    </b:Author>
    <b:Title>Estimation of land surface temperature—Vegetation abundance relationship for urban heat island studies.</b:Title>
    <b:JournalName>Remote Sens. Environ.</b:JournalName>
    <b:Year>2004</b:Year>
    <b:Pages>467–483.</b:Pages>
    <b:Volume>89,</b:Volume>
    <b:RefOrder>4</b:RefOrder>
  </b:Source>
  <b:Source>
    <b:Tag>Har17</b:Tag>
    <b:SourceType>JournalArticle</b:SourceType>
    <b:Guid>{1DFE64CA-B169-4F2A-947E-E283907D6BE0}</b:Guid>
    <b:Author>
      <b:Author>
        <b:NameList>
          <b:Person>
            <b:Last>Neela</b:Last>
            <b:First>Babu</b:First>
          </b:Person>
          <b:Person>
            <b:Last>Karanam</b:Last>
            <b:First>Hari</b:First>
            <b:Middle>Krishna</b:Middle>
          </b:Person>
          <b:Person>
            <b:Last>Victor</b:Last>
          </b:Person>
        </b:NameList>
      </b:Author>
    </b:Author>
    <b:Title>“Study of normalized difference built-up (NDBI) index in automatically mapping urban areas from Landsat TM imagery”</b:Title>
    <b:JournalName>International J. Remote Sensing</b:JournalName>
    <b:Year>2017</b:Year>
    <b:Pages>239-248</b:Pages>
    <b:Volume>8</b:Volume>
    <b:Issue>6</b:Issue>
    <b:RefOrder>27</b:RefOrder>
  </b:Source>
  <b:Source>
    <b:Tag>Raz183</b:Tag>
    <b:SourceType>JournalArticle</b:SourceType>
    <b:Guid>{E7BA77F6-D2CA-4C56-9A90-19E5C880AD58}</b:Guid>
    <b:Author>
      <b:Author>
        <b:NameList>
          <b:Person>
            <b:Last>Raza</b:Last>
            <b:First>S.M.H</b:First>
          </b:Person>
          <b:Person>
            <b:Last>Mahmood</b:Last>
            <b:First>S.A.</b:First>
          </b:Person>
        </b:NameList>
      </b:Author>
    </b:Author>
    <b:Title>Estimation of net rice production through improvedCASA Model by addition of soil suitability constant.</b:Title>
    <b:JournalName>Sustainability</b:JournalName>
    <b:Year>2018</b:Year>
    <b:Pages>1-21</b:Pages>
    <b:Volume>10</b:Volume>
    <b:Issue>6</b:Issue>
    <b:RefOrder>25</b:RefOrder>
  </b:Source>
</b:Sources>
</file>

<file path=customXml/itemProps1.xml><?xml version="1.0" encoding="utf-8"?>
<ds:datastoreItem xmlns:ds="http://schemas.openxmlformats.org/officeDocument/2006/customXml" ds:itemID="{E1DA42D2-EC98-482C-B22A-DA60F769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Bratly Shup</cp:lastModifiedBy>
  <cp:revision>9</cp:revision>
  <cp:lastPrinted>2019-09-17T00:19:00Z</cp:lastPrinted>
  <dcterms:created xsi:type="dcterms:W3CDTF">2020-09-03T00:06:00Z</dcterms:created>
  <dcterms:modified xsi:type="dcterms:W3CDTF">2022-06-09T04:00:00Z</dcterms:modified>
</cp:coreProperties>
</file>